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15BCA2" w14:textId="77777777" w:rsidR="0048590F" w:rsidRDefault="0048590F" w:rsidP="0048590F">
      <w:pPr>
        <w:rPr>
          <w:noProof/>
        </w:rPr>
      </w:pPr>
    </w:p>
    <w:p w14:paraId="02F28C04" w14:textId="77777777" w:rsidR="0048590F" w:rsidRDefault="0048590F" w:rsidP="0048590F">
      <w:pPr>
        <w:rPr>
          <w:rFonts w:ascii="Times New Roman" w:hAnsi="Times New Roman" w:cs="Times New Roman"/>
          <w:sz w:val="24"/>
          <w:szCs w:val="24"/>
        </w:rPr>
      </w:pPr>
      <w:r>
        <w:rPr>
          <w:noProof/>
        </w:rPr>
        <w:drawing>
          <wp:inline distT="0" distB="0" distL="0" distR="0" wp14:anchorId="52741D72" wp14:editId="4B9A6DC3">
            <wp:extent cx="2486025" cy="819150"/>
            <wp:effectExtent l="0" t="0" r="9525" b="0"/>
            <wp:docPr id="1" name="Picture 1" descr="SHC new logo JPG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C new logo JPG Format"/>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486025" cy="819150"/>
                    </a:xfrm>
                    <a:prstGeom prst="rect">
                      <a:avLst/>
                    </a:prstGeom>
                    <a:noFill/>
                    <a:ln>
                      <a:noFill/>
                    </a:ln>
                  </pic:spPr>
                </pic:pic>
              </a:graphicData>
            </a:graphic>
          </wp:inline>
        </w:drawing>
      </w:r>
    </w:p>
    <w:p w14:paraId="2DF21DEA" w14:textId="77777777" w:rsidR="0048590F" w:rsidRDefault="0048590F" w:rsidP="0048590F"/>
    <w:p w14:paraId="3C727726" w14:textId="200CB1E7" w:rsidR="0048590F" w:rsidRDefault="0048590F" w:rsidP="0048590F">
      <w:pPr>
        <w:rPr>
          <w:rFonts w:ascii="Times New Roman" w:hAnsi="Times New Roman" w:cs="Times New Roman"/>
        </w:rPr>
      </w:pPr>
      <w:r w:rsidRPr="0058398B">
        <w:rPr>
          <w:rFonts w:ascii="Times New Roman" w:hAnsi="Times New Roman" w:cs="Times New Roman"/>
        </w:rPr>
        <w:t>March 1</w:t>
      </w:r>
      <w:r w:rsidR="002A498C">
        <w:rPr>
          <w:rFonts w:ascii="Times New Roman" w:hAnsi="Times New Roman" w:cs="Times New Roman"/>
        </w:rPr>
        <w:t>5</w:t>
      </w:r>
      <w:r w:rsidRPr="0058398B">
        <w:rPr>
          <w:rFonts w:ascii="Times New Roman" w:hAnsi="Times New Roman" w:cs="Times New Roman"/>
        </w:rPr>
        <w:t>, 202</w:t>
      </w:r>
      <w:r w:rsidR="002A498C">
        <w:rPr>
          <w:rFonts w:ascii="Times New Roman" w:hAnsi="Times New Roman" w:cs="Times New Roman"/>
        </w:rPr>
        <w:t>1</w:t>
      </w:r>
    </w:p>
    <w:p w14:paraId="2761F7FC" w14:textId="74735443" w:rsidR="002A498C" w:rsidRDefault="002A498C" w:rsidP="0048590F">
      <w:pPr>
        <w:rPr>
          <w:rFonts w:ascii="Times New Roman" w:hAnsi="Times New Roman" w:cs="Times New Roman"/>
        </w:rPr>
      </w:pPr>
    </w:p>
    <w:p w14:paraId="077486C1" w14:textId="22A7711F" w:rsidR="002A498C" w:rsidRPr="002A498C" w:rsidRDefault="002A498C" w:rsidP="002A498C">
      <w:pPr>
        <w:jc w:val="center"/>
        <w:rPr>
          <w:rFonts w:ascii="Times New Roman" w:hAnsi="Times New Roman" w:cs="Times New Roman"/>
          <w:sz w:val="32"/>
          <w:szCs w:val="32"/>
        </w:rPr>
      </w:pPr>
      <w:r w:rsidRPr="002A498C">
        <w:rPr>
          <w:rFonts w:ascii="Times New Roman" w:hAnsi="Times New Roman" w:cs="Times New Roman"/>
          <w:sz w:val="32"/>
          <w:szCs w:val="32"/>
        </w:rPr>
        <w:t xml:space="preserve">EHR Transparency Regulations Go into Effect </w:t>
      </w:r>
      <w:r w:rsidRPr="002A498C">
        <w:rPr>
          <w:rFonts w:ascii="Times New Roman" w:hAnsi="Times New Roman" w:cs="Times New Roman"/>
          <w:b/>
          <w:bCs/>
          <w:sz w:val="32"/>
          <w:szCs w:val="32"/>
        </w:rPr>
        <w:t>April 5th</w:t>
      </w:r>
    </w:p>
    <w:p w14:paraId="6654CC31" w14:textId="77777777" w:rsidR="0048590F" w:rsidRPr="0058398B" w:rsidRDefault="0048590F" w:rsidP="0048590F">
      <w:pPr>
        <w:rPr>
          <w:rFonts w:ascii="Times New Roman" w:hAnsi="Times New Roman" w:cs="Times New Roman"/>
        </w:rPr>
      </w:pPr>
    </w:p>
    <w:p w14:paraId="15575567" w14:textId="76B7CDF1" w:rsidR="0048590F" w:rsidRPr="002A498C" w:rsidRDefault="0048590F" w:rsidP="0048590F">
      <w:pPr>
        <w:rPr>
          <w:rFonts w:ascii="Times New Roman" w:hAnsi="Times New Roman" w:cs="Times New Roman"/>
          <w:sz w:val="24"/>
          <w:szCs w:val="24"/>
        </w:rPr>
      </w:pPr>
      <w:r w:rsidRPr="002A498C">
        <w:rPr>
          <w:rFonts w:ascii="Times New Roman" w:hAnsi="Times New Roman" w:cs="Times New Roman"/>
          <w:sz w:val="24"/>
          <w:szCs w:val="24"/>
        </w:rPr>
        <w:t>From:</w:t>
      </w:r>
      <w:r w:rsidRPr="002A498C">
        <w:rPr>
          <w:rFonts w:ascii="Times New Roman" w:hAnsi="Times New Roman" w:cs="Times New Roman"/>
          <w:sz w:val="24"/>
          <w:szCs w:val="24"/>
        </w:rPr>
        <w:tab/>
        <w:t>David Introcaso, Ph.D., VP, Regulatory Affairs (</w:t>
      </w:r>
      <w:hyperlink r:id="rId6" w:history="1">
        <w:r w:rsidRPr="002A498C">
          <w:rPr>
            <w:rStyle w:val="Hyperlink"/>
            <w:rFonts w:ascii="Times New Roman" w:hAnsi="Times New Roman" w:cs="Times New Roman"/>
            <w:color w:val="auto"/>
            <w:sz w:val="24"/>
            <w:szCs w:val="24"/>
            <w:u w:val="none"/>
          </w:rPr>
          <w:t>david.introcaso@shcare.net</w:t>
        </w:r>
      </w:hyperlink>
      <w:r w:rsidRPr="002A498C">
        <w:rPr>
          <w:rFonts w:ascii="Times New Roman" w:hAnsi="Times New Roman" w:cs="Times New Roman"/>
          <w:sz w:val="24"/>
          <w:szCs w:val="24"/>
        </w:rPr>
        <w:t xml:space="preserve">) </w:t>
      </w:r>
    </w:p>
    <w:p w14:paraId="01F1A382" w14:textId="2E1A6FAB" w:rsidR="0048590F" w:rsidRPr="002A498C" w:rsidRDefault="0048590F" w:rsidP="0048590F">
      <w:pPr>
        <w:rPr>
          <w:rFonts w:ascii="Times New Roman" w:hAnsi="Times New Roman" w:cs="Times New Roman"/>
          <w:sz w:val="24"/>
          <w:szCs w:val="24"/>
        </w:rPr>
      </w:pPr>
    </w:p>
    <w:p w14:paraId="5999FB61" w14:textId="2211AC1C" w:rsidR="0048590F" w:rsidRPr="002A498C" w:rsidRDefault="0048590F" w:rsidP="0048590F">
      <w:pPr>
        <w:rPr>
          <w:rFonts w:ascii="Times New Roman" w:hAnsi="Times New Roman" w:cs="Times New Roman"/>
          <w:sz w:val="24"/>
          <w:szCs w:val="24"/>
        </w:rPr>
      </w:pPr>
      <w:r w:rsidRPr="002A498C">
        <w:rPr>
          <w:rFonts w:ascii="Times New Roman" w:hAnsi="Times New Roman" w:cs="Times New Roman"/>
          <w:sz w:val="24"/>
          <w:szCs w:val="24"/>
        </w:rPr>
        <w:t>This memo</w:t>
      </w:r>
      <w:r w:rsidR="00BF4C59" w:rsidRPr="002A498C">
        <w:rPr>
          <w:rFonts w:ascii="Times New Roman" w:hAnsi="Times New Roman" w:cs="Times New Roman"/>
          <w:sz w:val="24"/>
          <w:szCs w:val="24"/>
        </w:rPr>
        <w:t xml:space="preserve"> calls </w:t>
      </w:r>
      <w:r w:rsidRPr="002A498C">
        <w:rPr>
          <w:rFonts w:ascii="Times New Roman" w:hAnsi="Times New Roman" w:cs="Times New Roman"/>
          <w:sz w:val="24"/>
          <w:szCs w:val="24"/>
        </w:rPr>
        <w:t>your attention to regulatory implementation of 21st Century Cures</w:t>
      </w:r>
      <w:r w:rsidR="00567A2D" w:rsidRPr="002A498C">
        <w:rPr>
          <w:rFonts w:ascii="Times New Roman" w:hAnsi="Times New Roman" w:cs="Times New Roman"/>
          <w:sz w:val="24"/>
          <w:szCs w:val="24"/>
        </w:rPr>
        <w:t xml:space="preserve"> </w:t>
      </w:r>
      <w:r w:rsidRPr="002A498C">
        <w:rPr>
          <w:rFonts w:ascii="Times New Roman" w:hAnsi="Times New Roman" w:cs="Times New Roman"/>
          <w:sz w:val="24"/>
          <w:szCs w:val="24"/>
        </w:rPr>
        <w:t xml:space="preserve">Act provisions regarding electronic health records (EHRs) transparency requirements.   (For more information </w:t>
      </w:r>
      <w:r w:rsidR="00C94E12" w:rsidRPr="002A498C">
        <w:rPr>
          <w:rFonts w:ascii="Times New Roman" w:hAnsi="Times New Roman" w:cs="Times New Roman"/>
          <w:sz w:val="24"/>
          <w:szCs w:val="24"/>
        </w:rPr>
        <w:t xml:space="preserve">via ONC go </w:t>
      </w:r>
      <w:hyperlink r:id="rId7" w:history="1">
        <w:r w:rsidRPr="002A498C">
          <w:rPr>
            <w:rStyle w:val="Hyperlink"/>
            <w:rFonts w:ascii="Times New Roman" w:hAnsi="Times New Roman" w:cs="Times New Roman"/>
            <w:sz w:val="24"/>
            <w:szCs w:val="24"/>
          </w:rPr>
          <w:t>here</w:t>
        </w:r>
      </w:hyperlink>
      <w:r w:rsidRPr="002A498C">
        <w:rPr>
          <w:rFonts w:ascii="Times New Roman" w:hAnsi="Times New Roman" w:cs="Times New Roman"/>
          <w:sz w:val="24"/>
          <w:szCs w:val="24"/>
        </w:rPr>
        <w:t>.</w:t>
      </w:r>
      <w:r w:rsidR="001376BB" w:rsidRPr="002A498C">
        <w:rPr>
          <w:rFonts w:ascii="Times New Roman" w:hAnsi="Times New Roman" w:cs="Times New Roman"/>
          <w:sz w:val="24"/>
          <w:szCs w:val="24"/>
        </w:rPr>
        <w:t xml:space="preserve">  For a narrative summary of the regulatory requirement see this 16-page March 2020</w:t>
      </w:r>
      <w:r w:rsidR="00C94E12" w:rsidRPr="002A498C">
        <w:rPr>
          <w:rFonts w:ascii="Times New Roman" w:hAnsi="Times New Roman" w:cs="Times New Roman"/>
          <w:sz w:val="24"/>
          <w:szCs w:val="24"/>
        </w:rPr>
        <w:t xml:space="preserve"> Katie Keith</w:t>
      </w:r>
      <w:r w:rsidR="001376BB" w:rsidRPr="002A498C">
        <w:rPr>
          <w:rFonts w:ascii="Times New Roman" w:hAnsi="Times New Roman" w:cs="Times New Roman"/>
          <w:sz w:val="24"/>
          <w:szCs w:val="24"/>
        </w:rPr>
        <w:t xml:space="preserve"> </w:t>
      </w:r>
      <w:r w:rsidR="001376BB" w:rsidRPr="002A498C">
        <w:rPr>
          <w:rFonts w:ascii="Times New Roman" w:hAnsi="Times New Roman" w:cs="Times New Roman"/>
          <w:sz w:val="24"/>
          <w:szCs w:val="24"/>
          <w:u w:val="single"/>
        </w:rPr>
        <w:t>Health Affairs</w:t>
      </w:r>
      <w:r w:rsidR="001376BB" w:rsidRPr="002A498C">
        <w:rPr>
          <w:rFonts w:ascii="Times New Roman" w:hAnsi="Times New Roman" w:cs="Times New Roman"/>
          <w:sz w:val="24"/>
          <w:szCs w:val="24"/>
        </w:rPr>
        <w:t xml:space="preserve"> Blog</w:t>
      </w:r>
      <w:r w:rsidR="00BF4C59" w:rsidRPr="002A498C">
        <w:rPr>
          <w:rFonts w:ascii="Times New Roman" w:hAnsi="Times New Roman" w:cs="Times New Roman"/>
          <w:sz w:val="24"/>
          <w:szCs w:val="24"/>
        </w:rPr>
        <w:t xml:space="preserve"> </w:t>
      </w:r>
      <w:hyperlink r:id="rId8" w:history="1">
        <w:r w:rsidR="00BF4C59" w:rsidRPr="002A498C">
          <w:rPr>
            <w:rStyle w:val="Hyperlink"/>
            <w:rFonts w:ascii="Times New Roman" w:hAnsi="Times New Roman" w:cs="Times New Roman"/>
            <w:sz w:val="24"/>
            <w:szCs w:val="24"/>
          </w:rPr>
          <w:t>post</w:t>
        </w:r>
      </w:hyperlink>
      <w:r w:rsidR="001376BB" w:rsidRPr="002A498C">
        <w:rPr>
          <w:rFonts w:ascii="Times New Roman" w:hAnsi="Times New Roman" w:cs="Times New Roman"/>
          <w:sz w:val="24"/>
          <w:szCs w:val="24"/>
        </w:rPr>
        <w:t>.</w:t>
      </w:r>
      <w:r w:rsidRPr="002A498C">
        <w:rPr>
          <w:rFonts w:ascii="Times New Roman" w:hAnsi="Times New Roman" w:cs="Times New Roman"/>
          <w:sz w:val="24"/>
          <w:szCs w:val="24"/>
        </w:rPr>
        <w:t xml:space="preserve">)   </w:t>
      </w:r>
      <w:r w:rsidR="001376BB" w:rsidRPr="002A498C">
        <w:rPr>
          <w:rFonts w:ascii="Times New Roman" w:hAnsi="Times New Roman" w:cs="Times New Roman"/>
          <w:sz w:val="24"/>
          <w:szCs w:val="24"/>
        </w:rPr>
        <w:t xml:space="preserve">What follows is a </w:t>
      </w:r>
      <w:r w:rsidRPr="002A498C">
        <w:rPr>
          <w:rFonts w:ascii="Times New Roman" w:hAnsi="Times New Roman" w:cs="Times New Roman"/>
          <w:sz w:val="24"/>
          <w:szCs w:val="24"/>
        </w:rPr>
        <w:t xml:space="preserve">summary of the regulations regarding EHR transparency.  </w:t>
      </w:r>
      <w:r w:rsidRPr="002A498C">
        <w:rPr>
          <w:rFonts w:ascii="Times New Roman" w:hAnsi="Times New Roman" w:cs="Times New Roman"/>
          <w:sz w:val="24"/>
          <w:szCs w:val="24"/>
          <w:u w:val="single"/>
        </w:rPr>
        <w:t>These regulations go into effect on April 5</w:t>
      </w:r>
      <w:r w:rsidRPr="002A498C">
        <w:rPr>
          <w:rFonts w:ascii="Times New Roman" w:hAnsi="Times New Roman" w:cs="Times New Roman"/>
          <w:sz w:val="24"/>
          <w:szCs w:val="24"/>
          <w:u w:val="single"/>
          <w:vertAlign w:val="superscript"/>
        </w:rPr>
        <w:t>th</w:t>
      </w:r>
      <w:r w:rsidRPr="002A498C">
        <w:rPr>
          <w:rFonts w:ascii="Times New Roman" w:hAnsi="Times New Roman" w:cs="Times New Roman"/>
          <w:sz w:val="24"/>
          <w:szCs w:val="24"/>
          <w:u w:val="single"/>
        </w:rPr>
        <w:t>.</w:t>
      </w:r>
      <w:r w:rsidRPr="002A498C">
        <w:rPr>
          <w:rFonts w:ascii="Times New Roman" w:hAnsi="Times New Roman" w:cs="Times New Roman"/>
          <w:sz w:val="24"/>
          <w:szCs w:val="24"/>
        </w:rPr>
        <w:t xml:space="preserve"> </w:t>
      </w:r>
      <w:r w:rsidR="001376BB" w:rsidRPr="002A498C">
        <w:rPr>
          <w:rFonts w:ascii="Times New Roman" w:hAnsi="Times New Roman" w:cs="Times New Roman"/>
          <w:sz w:val="24"/>
          <w:szCs w:val="24"/>
        </w:rPr>
        <w:t xml:space="preserve">  </w:t>
      </w:r>
      <w:r w:rsidR="00447CFF" w:rsidRPr="002A498C">
        <w:rPr>
          <w:rFonts w:ascii="Times New Roman" w:hAnsi="Times New Roman" w:cs="Times New Roman"/>
          <w:sz w:val="24"/>
          <w:szCs w:val="24"/>
        </w:rPr>
        <w:t xml:space="preserve">(The initial compliance date was November 2, 2020 but extended </w:t>
      </w:r>
      <w:r w:rsidR="004904C5" w:rsidRPr="002A498C">
        <w:rPr>
          <w:rFonts w:ascii="Times New Roman" w:hAnsi="Times New Roman" w:cs="Times New Roman"/>
          <w:sz w:val="24"/>
          <w:szCs w:val="24"/>
        </w:rPr>
        <w:t xml:space="preserve">to April 5 </w:t>
      </w:r>
      <w:r w:rsidR="00447CFF" w:rsidRPr="002A498C">
        <w:rPr>
          <w:rFonts w:ascii="Times New Roman" w:hAnsi="Times New Roman" w:cs="Times New Roman"/>
          <w:sz w:val="24"/>
          <w:szCs w:val="24"/>
        </w:rPr>
        <w:t xml:space="preserve">due to the PHE.)  </w:t>
      </w:r>
      <w:r w:rsidR="00C94E12" w:rsidRPr="002A498C">
        <w:rPr>
          <w:rFonts w:ascii="Times New Roman" w:hAnsi="Times New Roman" w:cs="Times New Roman"/>
          <w:sz w:val="24"/>
          <w:szCs w:val="24"/>
        </w:rPr>
        <w:t xml:space="preserve">Please note, </w:t>
      </w:r>
      <w:r w:rsidR="001376BB" w:rsidRPr="002A498C">
        <w:rPr>
          <w:rFonts w:ascii="Times New Roman" w:hAnsi="Times New Roman" w:cs="Times New Roman"/>
          <w:sz w:val="24"/>
          <w:szCs w:val="24"/>
        </w:rPr>
        <w:t xml:space="preserve">CMS will continue to roll out additional regulatory requirements through 2023. </w:t>
      </w:r>
    </w:p>
    <w:p w14:paraId="5F0D3942" w14:textId="195A9343" w:rsidR="00567A2D" w:rsidRPr="002A498C" w:rsidRDefault="00567A2D" w:rsidP="0048590F">
      <w:pPr>
        <w:rPr>
          <w:rFonts w:ascii="Times New Roman" w:hAnsi="Times New Roman" w:cs="Times New Roman"/>
          <w:sz w:val="24"/>
          <w:szCs w:val="24"/>
        </w:rPr>
      </w:pPr>
    </w:p>
    <w:p w14:paraId="5C172CFB" w14:textId="7D41A344" w:rsidR="001376BB" w:rsidRPr="002A498C" w:rsidRDefault="00567A2D" w:rsidP="0048590F">
      <w:pPr>
        <w:rPr>
          <w:rFonts w:ascii="Times New Roman" w:hAnsi="Times New Roman" w:cs="Times New Roman"/>
          <w:sz w:val="24"/>
          <w:szCs w:val="24"/>
        </w:rPr>
      </w:pPr>
      <w:r w:rsidRPr="002A498C">
        <w:rPr>
          <w:rFonts w:ascii="Times New Roman" w:hAnsi="Times New Roman" w:cs="Times New Roman"/>
          <w:sz w:val="24"/>
          <w:szCs w:val="24"/>
        </w:rPr>
        <w:t>2016 21</w:t>
      </w:r>
      <w:r w:rsidRPr="002A498C">
        <w:rPr>
          <w:rFonts w:ascii="Times New Roman" w:hAnsi="Times New Roman" w:cs="Times New Roman"/>
          <w:sz w:val="24"/>
          <w:szCs w:val="24"/>
          <w:vertAlign w:val="superscript"/>
        </w:rPr>
        <w:t>st</w:t>
      </w:r>
      <w:r w:rsidRPr="002A498C">
        <w:rPr>
          <w:rFonts w:ascii="Times New Roman" w:hAnsi="Times New Roman" w:cs="Times New Roman"/>
          <w:sz w:val="24"/>
          <w:szCs w:val="24"/>
        </w:rPr>
        <w:t xml:space="preserve"> Century Cures Act </w:t>
      </w:r>
      <w:r w:rsidR="001376BB" w:rsidRPr="002A498C">
        <w:rPr>
          <w:rFonts w:ascii="Times New Roman" w:hAnsi="Times New Roman" w:cs="Times New Roman"/>
          <w:sz w:val="24"/>
          <w:szCs w:val="24"/>
        </w:rPr>
        <w:t xml:space="preserve">legislation </w:t>
      </w:r>
      <w:r w:rsidRPr="002A498C">
        <w:rPr>
          <w:rFonts w:ascii="Times New Roman" w:hAnsi="Times New Roman" w:cs="Times New Roman"/>
          <w:sz w:val="24"/>
          <w:szCs w:val="24"/>
        </w:rPr>
        <w:t>requires</w:t>
      </w:r>
      <w:r w:rsidR="001376BB" w:rsidRPr="002A498C">
        <w:rPr>
          <w:rFonts w:ascii="Times New Roman" w:hAnsi="Times New Roman" w:cs="Times New Roman"/>
          <w:sz w:val="24"/>
          <w:szCs w:val="24"/>
        </w:rPr>
        <w:t xml:space="preserve"> providers</w:t>
      </w:r>
      <w:r w:rsidR="0058398B" w:rsidRPr="002A498C">
        <w:rPr>
          <w:rFonts w:ascii="Times New Roman" w:hAnsi="Times New Roman" w:cs="Times New Roman"/>
          <w:sz w:val="24"/>
          <w:szCs w:val="24"/>
        </w:rPr>
        <w:t xml:space="preserve"> </w:t>
      </w:r>
      <w:r w:rsidR="00BF4C59" w:rsidRPr="002A498C">
        <w:rPr>
          <w:rFonts w:ascii="Times New Roman" w:hAnsi="Times New Roman" w:cs="Times New Roman"/>
          <w:sz w:val="24"/>
          <w:szCs w:val="24"/>
        </w:rPr>
        <w:t>in Medicare and MA, Medicaid and CHIP, ACA QHPs - but not insurers offering employer-based insurance, SHOP coverage or stand-alone dental plans</w:t>
      </w:r>
      <w:r w:rsidR="004904C5" w:rsidRPr="002A498C">
        <w:rPr>
          <w:rFonts w:ascii="Times New Roman" w:hAnsi="Times New Roman" w:cs="Times New Roman"/>
          <w:sz w:val="24"/>
          <w:szCs w:val="24"/>
        </w:rPr>
        <w:t xml:space="preserve"> - </w:t>
      </w:r>
      <w:r w:rsidRPr="002A498C">
        <w:rPr>
          <w:rFonts w:ascii="Times New Roman" w:hAnsi="Times New Roman" w:cs="Times New Roman"/>
          <w:sz w:val="24"/>
          <w:szCs w:val="24"/>
        </w:rPr>
        <w:t xml:space="preserve">to make patients’ EHRs </w:t>
      </w:r>
      <w:r w:rsidR="00BF4C59" w:rsidRPr="002A498C">
        <w:rPr>
          <w:rFonts w:ascii="Times New Roman" w:hAnsi="Times New Roman" w:cs="Times New Roman"/>
          <w:sz w:val="24"/>
          <w:szCs w:val="24"/>
        </w:rPr>
        <w:t xml:space="preserve">information </w:t>
      </w:r>
      <w:r w:rsidRPr="002A498C">
        <w:rPr>
          <w:rFonts w:ascii="Times New Roman" w:hAnsi="Times New Roman" w:cs="Times New Roman"/>
          <w:sz w:val="24"/>
          <w:szCs w:val="24"/>
        </w:rPr>
        <w:t xml:space="preserve">transparent </w:t>
      </w:r>
      <w:r w:rsidR="00BF4C59" w:rsidRPr="002A498C">
        <w:rPr>
          <w:rFonts w:ascii="Times New Roman" w:hAnsi="Times New Roman" w:cs="Times New Roman"/>
          <w:sz w:val="24"/>
          <w:szCs w:val="24"/>
        </w:rPr>
        <w:t xml:space="preserve">to them </w:t>
      </w:r>
      <w:r w:rsidR="00447CFF" w:rsidRPr="002A498C">
        <w:rPr>
          <w:rFonts w:ascii="Times New Roman" w:hAnsi="Times New Roman" w:cs="Times New Roman"/>
          <w:sz w:val="24"/>
          <w:szCs w:val="24"/>
        </w:rPr>
        <w:t xml:space="preserve">free of charge.  The rule also requires enabling </w:t>
      </w:r>
      <w:r w:rsidRPr="002A498C">
        <w:rPr>
          <w:rFonts w:ascii="Times New Roman" w:hAnsi="Times New Roman" w:cs="Times New Roman"/>
          <w:sz w:val="24"/>
          <w:szCs w:val="24"/>
        </w:rPr>
        <w:t>patients to provide feedback</w:t>
      </w:r>
      <w:r w:rsidR="00C94E12" w:rsidRPr="002A498C">
        <w:rPr>
          <w:rFonts w:ascii="Times New Roman" w:hAnsi="Times New Roman" w:cs="Times New Roman"/>
          <w:sz w:val="24"/>
          <w:szCs w:val="24"/>
        </w:rPr>
        <w:t xml:space="preserve"> and obtain and provide health information</w:t>
      </w:r>
      <w:r w:rsidRPr="002A498C">
        <w:rPr>
          <w:rFonts w:ascii="Times New Roman" w:hAnsi="Times New Roman" w:cs="Times New Roman"/>
          <w:sz w:val="24"/>
          <w:szCs w:val="24"/>
        </w:rPr>
        <w:t xml:space="preserve"> in a safe and secure manner via easily downloaded </w:t>
      </w:r>
      <w:r w:rsidR="00C94E12" w:rsidRPr="002A498C">
        <w:rPr>
          <w:rFonts w:ascii="Times New Roman" w:hAnsi="Times New Roman" w:cs="Times New Roman"/>
          <w:sz w:val="24"/>
          <w:szCs w:val="24"/>
        </w:rPr>
        <w:t xml:space="preserve">Application Program Interfaces </w:t>
      </w:r>
      <w:r w:rsidR="0058398B" w:rsidRPr="002A498C">
        <w:rPr>
          <w:rFonts w:ascii="Times New Roman" w:hAnsi="Times New Roman" w:cs="Times New Roman"/>
          <w:sz w:val="24"/>
          <w:szCs w:val="24"/>
        </w:rPr>
        <w:t xml:space="preserve">(or </w:t>
      </w:r>
      <w:r w:rsidR="00447CFF" w:rsidRPr="002A498C">
        <w:rPr>
          <w:rFonts w:ascii="Times New Roman" w:hAnsi="Times New Roman" w:cs="Times New Roman"/>
          <w:sz w:val="24"/>
          <w:szCs w:val="24"/>
        </w:rPr>
        <w:t xml:space="preserve">APIs) </w:t>
      </w:r>
      <w:r w:rsidRPr="002A498C">
        <w:rPr>
          <w:rFonts w:ascii="Times New Roman" w:hAnsi="Times New Roman" w:cs="Times New Roman"/>
          <w:sz w:val="24"/>
          <w:szCs w:val="24"/>
        </w:rPr>
        <w:t xml:space="preserve">certified by the </w:t>
      </w:r>
      <w:r w:rsidR="0058398B" w:rsidRPr="002A498C">
        <w:rPr>
          <w:rFonts w:ascii="Times New Roman" w:hAnsi="Times New Roman" w:cs="Times New Roman"/>
          <w:sz w:val="24"/>
          <w:szCs w:val="24"/>
        </w:rPr>
        <w:t>ONC</w:t>
      </w:r>
      <w:r w:rsidRPr="002A498C">
        <w:rPr>
          <w:rFonts w:ascii="Times New Roman" w:hAnsi="Times New Roman" w:cs="Times New Roman"/>
          <w:sz w:val="24"/>
          <w:szCs w:val="24"/>
        </w:rPr>
        <w:t xml:space="preserve">.  </w:t>
      </w:r>
      <w:r w:rsidR="0058398B" w:rsidRPr="002A498C">
        <w:rPr>
          <w:rFonts w:ascii="Times New Roman" w:hAnsi="Times New Roman" w:cs="Times New Roman"/>
          <w:sz w:val="24"/>
          <w:szCs w:val="24"/>
        </w:rPr>
        <w:t>A patient access API and a provider directory API must be implemented by July 1, 2021.</w:t>
      </w:r>
    </w:p>
    <w:p w14:paraId="3C29EBC5" w14:textId="77777777" w:rsidR="001376BB" w:rsidRPr="002A498C" w:rsidRDefault="001376BB" w:rsidP="0048590F">
      <w:pPr>
        <w:rPr>
          <w:rFonts w:ascii="Times New Roman" w:hAnsi="Times New Roman" w:cs="Times New Roman"/>
          <w:sz w:val="24"/>
          <w:szCs w:val="24"/>
        </w:rPr>
      </w:pPr>
    </w:p>
    <w:p w14:paraId="044B4639" w14:textId="77777777" w:rsidR="002A498C" w:rsidRDefault="001376BB" w:rsidP="0048590F">
      <w:pPr>
        <w:rPr>
          <w:rFonts w:ascii="Times New Roman" w:hAnsi="Times New Roman" w:cs="Times New Roman"/>
          <w:sz w:val="24"/>
          <w:szCs w:val="24"/>
        </w:rPr>
      </w:pPr>
      <w:r w:rsidRPr="002A498C">
        <w:rPr>
          <w:rFonts w:ascii="Times New Roman" w:hAnsi="Times New Roman" w:cs="Times New Roman"/>
          <w:sz w:val="24"/>
          <w:szCs w:val="24"/>
          <w:u w:val="single"/>
        </w:rPr>
        <w:t>Health care providers are broadly defined</w:t>
      </w:r>
      <w:r w:rsidRPr="002A498C">
        <w:rPr>
          <w:rFonts w:ascii="Times New Roman" w:hAnsi="Times New Roman" w:cs="Times New Roman"/>
          <w:sz w:val="24"/>
          <w:szCs w:val="24"/>
        </w:rPr>
        <w:t>.  They include providers working in hospitals, skilled nursing facilities, nursing facilities, other long term care facilities, home health, health care clinics</w:t>
      </w:r>
      <w:r w:rsidR="00447CFF" w:rsidRPr="002A498C">
        <w:rPr>
          <w:rFonts w:ascii="Times New Roman" w:hAnsi="Times New Roman" w:cs="Times New Roman"/>
          <w:sz w:val="24"/>
          <w:szCs w:val="24"/>
        </w:rPr>
        <w:t xml:space="preserve">, community mental health centers, emergency medical service providers, FQHCs, group practices, pharmacists and pharmacies, laboratories, physicians, providers operated by, or under contract with, the Indian Health Services, rural health clinics, ambulatory surgical centers, therapists, and any other category of healthcare facility, entity, practitioner, or clinician determined appropriate by the DHHS Secretary. </w:t>
      </w:r>
      <w:r w:rsidRPr="002A498C">
        <w:rPr>
          <w:rFonts w:ascii="Times New Roman" w:hAnsi="Times New Roman" w:cs="Times New Roman"/>
          <w:sz w:val="24"/>
          <w:szCs w:val="24"/>
        </w:rPr>
        <w:t xml:space="preserve"> </w:t>
      </w:r>
    </w:p>
    <w:p w14:paraId="4620493A" w14:textId="77777777" w:rsidR="002A498C" w:rsidRDefault="002A498C" w:rsidP="0048590F">
      <w:pPr>
        <w:rPr>
          <w:rFonts w:ascii="Times New Roman" w:hAnsi="Times New Roman" w:cs="Times New Roman"/>
          <w:sz w:val="24"/>
          <w:szCs w:val="24"/>
        </w:rPr>
      </w:pPr>
    </w:p>
    <w:p w14:paraId="42D0359A" w14:textId="56D1B52C" w:rsidR="00567A2D" w:rsidRPr="002A498C" w:rsidRDefault="00447CFF" w:rsidP="0048590F">
      <w:pPr>
        <w:rPr>
          <w:rFonts w:ascii="Times New Roman" w:hAnsi="Times New Roman" w:cs="Times New Roman"/>
          <w:sz w:val="24"/>
          <w:szCs w:val="24"/>
        </w:rPr>
      </w:pPr>
      <w:r w:rsidRPr="002A498C">
        <w:rPr>
          <w:rFonts w:ascii="Times New Roman" w:hAnsi="Times New Roman" w:cs="Times New Roman"/>
          <w:sz w:val="24"/>
          <w:szCs w:val="24"/>
        </w:rPr>
        <w:t>The regulatory rule does not apply to psychotherapy notes that are separate f</w:t>
      </w:r>
      <w:r w:rsidR="0058398B" w:rsidRPr="002A498C">
        <w:rPr>
          <w:rFonts w:ascii="Times New Roman" w:hAnsi="Times New Roman" w:cs="Times New Roman"/>
          <w:sz w:val="24"/>
          <w:szCs w:val="24"/>
        </w:rPr>
        <w:t>rom</w:t>
      </w:r>
      <w:r w:rsidRPr="002A498C">
        <w:rPr>
          <w:rFonts w:ascii="Times New Roman" w:hAnsi="Times New Roman" w:cs="Times New Roman"/>
          <w:sz w:val="24"/>
          <w:szCs w:val="24"/>
        </w:rPr>
        <w:t xml:space="preserve"> the </w:t>
      </w:r>
      <w:r w:rsidR="0058398B" w:rsidRPr="002A498C">
        <w:rPr>
          <w:rFonts w:ascii="Times New Roman" w:hAnsi="Times New Roman" w:cs="Times New Roman"/>
          <w:sz w:val="24"/>
          <w:szCs w:val="24"/>
        </w:rPr>
        <w:t>patient’s</w:t>
      </w:r>
      <w:r w:rsidRPr="002A498C">
        <w:rPr>
          <w:rFonts w:ascii="Times New Roman" w:hAnsi="Times New Roman" w:cs="Times New Roman"/>
          <w:sz w:val="24"/>
          <w:szCs w:val="24"/>
        </w:rPr>
        <w:t xml:space="preserve"> record and information compiled in reasonable anticipation of or use in a</w:t>
      </w:r>
      <w:r w:rsidR="004904C5" w:rsidRPr="002A498C">
        <w:rPr>
          <w:rFonts w:ascii="Times New Roman" w:hAnsi="Times New Roman" w:cs="Times New Roman"/>
          <w:sz w:val="24"/>
          <w:szCs w:val="24"/>
        </w:rPr>
        <w:t xml:space="preserve">n administrative, </w:t>
      </w:r>
      <w:proofErr w:type="gramStart"/>
      <w:r w:rsidRPr="002A498C">
        <w:rPr>
          <w:rFonts w:ascii="Times New Roman" w:hAnsi="Times New Roman" w:cs="Times New Roman"/>
          <w:sz w:val="24"/>
          <w:szCs w:val="24"/>
        </w:rPr>
        <w:t>civil</w:t>
      </w:r>
      <w:proofErr w:type="gramEnd"/>
      <w:r w:rsidR="004904C5" w:rsidRPr="002A498C">
        <w:rPr>
          <w:rFonts w:ascii="Times New Roman" w:hAnsi="Times New Roman" w:cs="Times New Roman"/>
          <w:sz w:val="24"/>
          <w:szCs w:val="24"/>
        </w:rPr>
        <w:t xml:space="preserve"> or criminal</w:t>
      </w:r>
      <w:r w:rsidRPr="002A498C">
        <w:rPr>
          <w:rFonts w:ascii="Times New Roman" w:hAnsi="Times New Roman" w:cs="Times New Roman"/>
          <w:sz w:val="24"/>
          <w:szCs w:val="24"/>
        </w:rPr>
        <w:t xml:space="preserve"> action or proceeding. </w:t>
      </w:r>
    </w:p>
    <w:p w14:paraId="0FFC8DEF" w14:textId="66DDB727" w:rsidR="001376BB" w:rsidRPr="002A498C" w:rsidRDefault="001376BB" w:rsidP="0048590F">
      <w:pPr>
        <w:rPr>
          <w:rFonts w:ascii="Times New Roman" w:hAnsi="Times New Roman" w:cs="Times New Roman"/>
          <w:sz w:val="24"/>
          <w:szCs w:val="24"/>
        </w:rPr>
      </w:pPr>
    </w:p>
    <w:p w14:paraId="62C84F3F" w14:textId="2BE12DB0" w:rsidR="001376BB" w:rsidRPr="002A498C" w:rsidRDefault="001376BB" w:rsidP="0048590F">
      <w:pPr>
        <w:rPr>
          <w:rFonts w:ascii="Times New Roman" w:hAnsi="Times New Roman" w:cs="Times New Roman"/>
          <w:sz w:val="24"/>
          <w:szCs w:val="24"/>
        </w:rPr>
      </w:pPr>
      <w:r w:rsidRPr="002A498C">
        <w:rPr>
          <w:rFonts w:ascii="Times New Roman" w:hAnsi="Times New Roman" w:cs="Times New Roman"/>
          <w:sz w:val="24"/>
          <w:szCs w:val="24"/>
        </w:rPr>
        <w:t xml:space="preserve">Beyond the EHR itself, providers are required to make electronically </w:t>
      </w:r>
      <w:r w:rsidR="00C94E12" w:rsidRPr="002A498C">
        <w:rPr>
          <w:rFonts w:ascii="Times New Roman" w:hAnsi="Times New Roman" w:cs="Times New Roman"/>
          <w:sz w:val="24"/>
          <w:szCs w:val="24"/>
        </w:rPr>
        <w:t xml:space="preserve">available </w:t>
      </w:r>
      <w:r w:rsidRPr="002A498C">
        <w:rPr>
          <w:rFonts w:ascii="Times New Roman" w:hAnsi="Times New Roman" w:cs="Times New Roman"/>
          <w:sz w:val="24"/>
          <w:szCs w:val="24"/>
        </w:rPr>
        <w:t xml:space="preserve">to patients these </w:t>
      </w:r>
      <w:r w:rsidR="004904C5" w:rsidRPr="002A498C">
        <w:rPr>
          <w:rFonts w:ascii="Times New Roman" w:hAnsi="Times New Roman" w:cs="Times New Roman"/>
          <w:sz w:val="24"/>
          <w:szCs w:val="24"/>
        </w:rPr>
        <w:t xml:space="preserve">eight </w:t>
      </w:r>
      <w:r w:rsidRPr="002A498C">
        <w:rPr>
          <w:rFonts w:ascii="Times New Roman" w:hAnsi="Times New Roman" w:cs="Times New Roman"/>
          <w:sz w:val="24"/>
          <w:szCs w:val="24"/>
        </w:rPr>
        <w:t xml:space="preserve">types of notes: consultation notes; discharge summary notes; history and physical notes; imaging narratives; laboratory report narratives; pathology report narratives; procedure notes; </w:t>
      </w:r>
      <w:r w:rsidR="002A498C" w:rsidRPr="002A498C">
        <w:rPr>
          <w:rFonts w:ascii="Times New Roman" w:hAnsi="Times New Roman" w:cs="Times New Roman"/>
          <w:sz w:val="24"/>
          <w:szCs w:val="24"/>
        </w:rPr>
        <w:t>and</w:t>
      </w:r>
      <w:r w:rsidRPr="002A498C">
        <w:rPr>
          <w:rFonts w:ascii="Times New Roman" w:hAnsi="Times New Roman" w:cs="Times New Roman"/>
          <w:sz w:val="24"/>
          <w:szCs w:val="24"/>
        </w:rPr>
        <w:t xml:space="preserve"> progress notes.  </w:t>
      </w:r>
    </w:p>
    <w:p w14:paraId="75EDCE01" w14:textId="41FADB02" w:rsidR="0048590F" w:rsidRPr="002A498C" w:rsidRDefault="0048590F" w:rsidP="0048590F">
      <w:pPr>
        <w:rPr>
          <w:rFonts w:ascii="Times New Roman" w:hAnsi="Times New Roman" w:cs="Times New Roman"/>
          <w:sz w:val="24"/>
          <w:szCs w:val="24"/>
        </w:rPr>
      </w:pPr>
    </w:p>
    <w:p w14:paraId="4FB0BE55" w14:textId="14186DC6" w:rsidR="001376BB" w:rsidRPr="002A498C" w:rsidRDefault="001376BB" w:rsidP="0048590F">
      <w:pPr>
        <w:rPr>
          <w:rFonts w:ascii="Times New Roman" w:hAnsi="Times New Roman" w:cs="Times New Roman"/>
          <w:sz w:val="24"/>
          <w:szCs w:val="24"/>
        </w:rPr>
      </w:pPr>
      <w:r w:rsidRPr="002A498C">
        <w:rPr>
          <w:rFonts w:ascii="Times New Roman" w:hAnsi="Times New Roman" w:cs="Times New Roman"/>
          <w:sz w:val="24"/>
          <w:szCs w:val="24"/>
        </w:rPr>
        <w:t xml:space="preserve">Providers may require patients to sign a release to obtain access.  </w:t>
      </w:r>
      <w:r w:rsidR="00447CFF" w:rsidRPr="002A498C">
        <w:rPr>
          <w:rFonts w:ascii="Times New Roman" w:hAnsi="Times New Roman" w:cs="Times New Roman"/>
          <w:sz w:val="24"/>
          <w:szCs w:val="24"/>
        </w:rPr>
        <w:t>Practices may continue to use paper charges if they do not use electronic records</w:t>
      </w:r>
      <w:r w:rsidR="004904C5" w:rsidRPr="002A498C">
        <w:rPr>
          <w:rFonts w:ascii="Times New Roman" w:hAnsi="Times New Roman" w:cs="Times New Roman"/>
          <w:sz w:val="24"/>
          <w:szCs w:val="24"/>
        </w:rPr>
        <w:t>, i.e., this regulation irrelevant</w:t>
      </w:r>
      <w:r w:rsidR="00447CFF" w:rsidRPr="002A498C">
        <w:rPr>
          <w:rFonts w:ascii="Times New Roman" w:hAnsi="Times New Roman" w:cs="Times New Roman"/>
          <w:sz w:val="24"/>
          <w:szCs w:val="24"/>
        </w:rPr>
        <w:t xml:space="preserve">.  </w:t>
      </w:r>
    </w:p>
    <w:p w14:paraId="5BCC9113" w14:textId="77777777" w:rsidR="0058398B" w:rsidRPr="002A498C" w:rsidRDefault="0058398B" w:rsidP="0048590F">
      <w:pPr>
        <w:rPr>
          <w:rFonts w:ascii="Times New Roman" w:hAnsi="Times New Roman" w:cs="Times New Roman"/>
          <w:sz w:val="24"/>
          <w:szCs w:val="24"/>
        </w:rPr>
      </w:pPr>
    </w:p>
    <w:p w14:paraId="62CD21C6" w14:textId="69978464" w:rsidR="0048590F" w:rsidRPr="002A498C" w:rsidRDefault="00C94E12" w:rsidP="0048590F">
      <w:pPr>
        <w:rPr>
          <w:rFonts w:ascii="Times New Roman" w:hAnsi="Times New Roman" w:cs="Times New Roman"/>
          <w:sz w:val="24"/>
          <w:szCs w:val="24"/>
        </w:rPr>
      </w:pPr>
      <w:r w:rsidRPr="002A498C">
        <w:rPr>
          <w:rFonts w:ascii="Times New Roman" w:hAnsi="Times New Roman" w:cs="Times New Roman"/>
          <w:sz w:val="24"/>
          <w:szCs w:val="24"/>
        </w:rPr>
        <w:t xml:space="preserve">If you have </w:t>
      </w:r>
      <w:r w:rsidR="004904C5" w:rsidRPr="002A498C">
        <w:rPr>
          <w:rFonts w:ascii="Times New Roman" w:hAnsi="Times New Roman" w:cs="Times New Roman"/>
          <w:sz w:val="24"/>
          <w:szCs w:val="24"/>
        </w:rPr>
        <w:t xml:space="preserve">questions, </w:t>
      </w:r>
      <w:r w:rsidRPr="002A498C">
        <w:rPr>
          <w:rFonts w:ascii="Times New Roman" w:hAnsi="Times New Roman" w:cs="Times New Roman"/>
          <w:sz w:val="24"/>
          <w:szCs w:val="24"/>
        </w:rPr>
        <w:t>please contact me.  Thank you</w:t>
      </w:r>
      <w:r w:rsidR="0058398B" w:rsidRPr="002A498C">
        <w:rPr>
          <w:rFonts w:ascii="Times New Roman" w:hAnsi="Times New Roman" w:cs="Times New Roman"/>
          <w:sz w:val="24"/>
          <w:szCs w:val="24"/>
        </w:rPr>
        <w:t>.</w:t>
      </w:r>
      <w:r w:rsidRPr="002A498C">
        <w:rPr>
          <w:rFonts w:ascii="Times New Roman" w:hAnsi="Times New Roman" w:cs="Times New Roman"/>
          <w:sz w:val="24"/>
          <w:szCs w:val="24"/>
        </w:rPr>
        <w:t xml:space="preserve"> </w:t>
      </w:r>
    </w:p>
    <w:sectPr w:rsidR="0048590F" w:rsidRPr="002A498C" w:rsidSect="002A498C">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90F"/>
    <w:rsid w:val="001376BB"/>
    <w:rsid w:val="002A498C"/>
    <w:rsid w:val="00447CFF"/>
    <w:rsid w:val="0048590F"/>
    <w:rsid w:val="004904C5"/>
    <w:rsid w:val="00567A2D"/>
    <w:rsid w:val="0058398B"/>
    <w:rsid w:val="00BF4C59"/>
    <w:rsid w:val="00C94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95A67"/>
  <w15:chartTrackingRefBased/>
  <w15:docId w15:val="{D3E64700-EB47-454C-B826-58482E971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90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590F"/>
    <w:rPr>
      <w:color w:val="0563C1" w:themeColor="hyperlink"/>
      <w:u w:val="single"/>
    </w:rPr>
  </w:style>
  <w:style w:type="paragraph" w:styleId="NoSpacing">
    <w:name w:val="No Spacing"/>
    <w:uiPriority w:val="1"/>
    <w:qFormat/>
    <w:rsid w:val="0048590F"/>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4859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affairs.org/do/10.1377/hblog20200319.779429/full/"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s://www.healthit.gov/curesrule/"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vid.introcaso@shcare.net" TargetMode="External"/><Relationship Id="rId11" Type="http://schemas.openxmlformats.org/officeDocument/2006/relationships/customXml" Target="../customXml/item1.xml"/><Relationship Id="rId5" Type="http://schemas.openxmlformats.org/officeDocument/2006/relationships/image" Target="cid:image001.jpg@01D4EACE.B09A45D0"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41B2500B55AC4BA1A3BDD7BBF82D4D" ma:contentTypeVersion="11" ma:contentTypeDescription="Create a new document." ma:contentTypeScope="" ma:versionID="1f3e5184f7c64947ec5ab09b92d072a9">
  <xsd:schema xmlns:xsd="http://www.w3.org/2001/XMLSchema" xmlns:xs="http://www.w3.org/2001/XMLSchema" xmlns:p="http://schemas.microsoft.com/office/2006/metadata/properties" xmlns:ns2="d2bf0a2d-760c-4ca2-8564-0cd486c30a37" xmlns:ns3="4d24f072-bb25-45a8-a410-f5c1dd96a2e1" targetNamespace="http://schemas.microsoft.com/office/2006/metadata/properties" ma:root="true" ma:fieldsID="73f5d11eae6ca62cd3558cb970c2c0d3" ns2:_="" ns3:_="">
    <xsd:import namespace="d2bf0a2d-760c-4ca2-8564-0cd486c30a37"/>
    <xsd:import namespace="4d24f072-bb25-45a8-a410-f5c1dd96a2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f0a2d-760c-4ca2-8564-0cd486c30a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24f072-bb25-45a8-a410-f5c1dd96a2e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AC320D-B836-4DD4-9107-235C748C5CEE}"/>
</file>

<file path=customXml/itemProps2.xml><?xml version="1.0" encoding="utf-8"?>
<ds:datastoreItem xmlns:ds="http://schemas.openxmlformats.org/officeDocument/2006/customXml" ds:itemID="{AAE511D3-5F1E-42E2-B01F-073086E96E28}"/>
</file>

<file path=customXml/itemProps3.xml><?xml version="1.0" encoding="utf-8"?>
<ds:datastoreItem xmlns:ds="http://schemas.openxmlformats.org/officeDocument/2006/customXml" ds:itemID="{A2BAC354-D759-43A3-91D3-EC421B6CB532}"/>
</file>

<file path=docProps/app.xml><?xml version="1.0" encoding="utf-8"?>
<Properties xmlns="http://schemas.openxmlformats.org/officeDocument/2006/extended-properties" xmlns:vt="http://schemas.openxmlformats.org/officeDocument/2006/docPropsVTypes">
  <Template>Normal</Template>
  <TotalTime>5</TotalTime>
  <Pages>1</Pages>
  <Words>443</Words>
  <Characters>2528</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Introcaso</dc:creator>
  <cp:keywords/>
  <dc:description/>
  <cp:lastModifiedBy>Paul Lee</cp:lastModifiedBy>
  <cp:revision>2</cp:revision>
  <cp:lastPrinted>2021-03-15T13:43:00Z</cp:lastPrinted>
  <dcterms:created xsi:type="dcterms:W3CDTF">2021-03-15T14:44:00Z</dcterms:created>
  <dcterms:modified xsi:type="dcterms:W3CDTF">2021-03-15T14:44:00Z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0x010100E141B2500B55AC4BA1A3BDD7BBF82D4D</vt:lpwstr>
  </property>
</Properties>
</file>