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DF3D9" w14:textId="77777777" w:rsidR="0067100A" w:rsidRPr="00C50E7E" w:rsidRDefault="0067100A" w:rsidP="003C443C">
      <w:pPr>
        <w:pStyle w:val="NoSpacing"/>
        <w:rPr>
          <w:rFonts w:ascii="Times New Roman" w:hAnsi="Times New Roman" w:cs="Times New Roman"/>
          <w:sz w:val="20"/>
          <w:szCs w:val="20"/>
        </w:rPr>
      </w:pPr>
    </w:p>
    <w:p w14:paraId="712AA7DC" w14:textId="77777777" w:rsidR="00250E69" w:rsidRDefault="00B62522" w:rsidP="003C443C">
      <w:pPr>
        <w:pStyle w:val="NoSpacing"/>
        <w:jc w:val="center"/>
        <w:rPr>
          <w:rFonts w:ascii="Times New Roman" w:hAnsi="Times New Roman" w:cs="Times New Roman"/>
          <w:b/>
          <w:sz w:val="44"/>
          <w:szCs w:val="44"/>
        </w:rPr>
      </w:pPr>
      <w:r w:rsidRPr="00250E69">
        <w:rPr>
          <w:rFonts w:ascii="Times New Roman" w:hAnsi="Times New Roman" w:cs="Times New Roman"/>
          <w:b/>
          <w:sz w:val="44"/>
          <w:szCs w:val="44"/>
        </w:rPr>
        <w:t xml:space="preserve">Federal Regulatory, Statutory </w:t>
      </w:r>
      <w:r w:rsidR="001D115F" w:rsidRPr="00250E69">
        <w:rPr>
          <w:rFonts w:ascii="Times New Roman" w:hAnsi="Times New Roman" w:cs="Times New Roman"/>
          <w:b/>
          <w:sz w:val="44"/>
          <w:szCs w:val="44"/>
        </w:rPr>
        <w:t>COVID</w:t>
      </w:r>
      <w:r w:rsidRPr="00250E69">
        <w:rPr>
          <w:rFonts w:ascii="Times New Roman" w:hAnsi="Times New Roman" w:cs="Times New Roman"/>
          <w:b/>
          <w:sz w:val="44"/>
          <w:szCs w:val="44"/>
        </w:rPr>
        <w:t xml:space="preserve">-19 </w:t>
      </w:r>
      <w:r w:rsidR="00E178A2" w:rsidRPr="00250E69">
        <w:rPr>
          <w:rFonts w:ascii="Times New Roman" w:hAnsi="Times New Roman" w:cs="Times New Roman"/>
          <w:b/>
          <w:sz w:val="44"/>
          <w:szCs w:val="44"/>
        </w:rPr>
        <w:t xml:space="preserve">Checklist </w:t>
      </w:r>
      <w:r w:rsidRPr="00250E69">
        <w:rPr>
          <w:rFonts w:ascii="Times New Roman" w:hAnsi="Times New Roman" w:cs="Times New Roman"/>
          <w:b/>
          <w:sz w:val="44"/>
          <w:szCs w:val="44"/>
        </w:rPr>
        <w:t>for Health Systems</w:t>
      </w:r>
    </w:p>
    <w:p w14:paraId="3EF0A4EC" w14:textId="4F23C6B6" w:rsidR="00E178A2" w:rsidRPr="00250E69" w:rsidRDefault="00250E69" w:rsidP="003C443C">
      <w:pPr>
        <w:pStyle w:val="NoSpacing"/>
        <w:jc w:val="center"/>
        <w:rPr>
          <w:rFonts w:ascii="Times New Roman" w:hAnsi="Times New Roman" w:cs="Times New Roman"/>
          <w:b/>
          <w:sz w:val="32"/>
          <w:szCs w:val="32"/>
        </w:rPr>
      </w:pPr>
      <w:r w:rsidRPr="00250E69">
        <w:rPr>
          <w:rFonts w:ascii="Times New Roman" w:hAnsi="Times New Roman" w:cs="Times New Roman"/>
          <w:b/>
          <w:sz w:val="32"/>
          <w:szCs w:val="32"/>
        </w:rPr>
        <w:t>Current as of April 6, 2020 8 a.m. ET</w:t>
      </w:r>
      <w:r w:rsidR="00E178A2" w:rsidRPr="00250E69">
        <w:rPr>
          <w:rFonts w:ascii="Times New Roman" w:hAnsi="Times New Roman" w:cs="Times New Roman"/>
          <w:b/>
          <w:sz w:val="32"/>
          <w:szCs w:val="32"/>
        </w:rPr>
        <w:t xml:space="preserve"> </w:t>
      </w:r>
    </w:p>
    <w:p w14:paraId="30F3CA73" w14:textId="77777777" w:rsidR="00E178A2" w:rsidRPr="00C50E7E" w:rsidRDefault="00E178A2" w:rsidP="003C443C">
      <w:pPr>
        <w:pStyle w:val="NoSpacing"/>
        <w:jc w:val="center"/>
        <w:rPr>
          <w:rFonts w:ascii="Times New Roman" w:hAnsi="Times New Roman" w:cs="Times New Roman"/>
          <w:sz w:val="20"/>
          <w:szCs w:val="20"/>
        </w:rPr>
      </w:pPr>
    </w:p>
    <w:p w14:paraId="36383991" w14:textId="30A5E96F" w:rsidR="0021540C" w:rsidRDefault="00E178A2" w:rsidP="004A4805">
      <w:pPr>
        <w:pStyle w:val="NoSpacing"/>
        <w:rPr>
          <w:rFonts w:ascii="Times New Roman" w:hAnsi="Times New Roman" w:cs="Times New Roman"/>
          <w:sz w:val="24"/>
          <w:szCs w:val="24"/>
        </w:rPr>
      </w:pPr>
      <w:r w:rsidRPr="004A4805">
        <w:rPr>
          <w:rFonts w:ascii="Times New Roman" w:hAnsi="Times New Roman" w:cs="Times New Roman"/>
          <w:sz w:val="24"/>
          <w:szCs w:val="24"/>
        </w:rPr>
        <w:t xml:space="preserve">The </w:t>
      </w:r>
      <w:r w:rsidR="001D115F">
        <w:rPr>
          <w:rFonts w:ascii="Times New Roman" w:hAnsi="Times New Roman" w:cs="Times New Roman"/>
          <w:sz w:val="24"/>
          <w:szCs w:val="24"/>
        </w:rPr>
        <w:t>F</w:t>
      </w:r>
      <w:r w:rsidRPr="004A4805">
        <w:rPr>
          <w:rFonts w:ascii="Times New Roman" w:hAnsi="Times New Roman" w:cs="Times New Roman"/>
          <w:sz w:val="24"/>
          <w:szCs w:val="24"/>
        </w:rPr>
        <w:t xml:space="preserve">ederal </w:t>
      </w:r>
      <w:r w:rsidR="00250E69">
        <w:rPr>
          <w:rFonts w:ascii="Times New Roman" w:hAnsi="Times New Roman" w:cs="Times New Roman"/>
          <w:sz w:val="24"/>
          <w:szCs w:val="24"/>
        </w:rPr>
        <w:t>g</w:t>
      </w:r>
      <w:r w:rsidRPr="004A4805">
        <w:rPr>
          <w:rFonts w:ascii="Times New Roman" w:hAnsi="Times New Roman" w:cs="Times New Roman"/>
          <w:sz w:val="24"/>
          <w:szCs w:val="24"/>
        </w:rPr>
        <w:t xml:space="preserve">overnment has </w:t>
      </w:r>
      <w:r w:rsidR="00B62522" w:rsidRPr="004A4805">
        <w:rPr>
          <w:rFonts w:ascii="Times New Roman" w:hAnsi="Times New Roman" w:cs="Times New Roman"/>
          <w:sz w:val="24"/>
          <w:szCs w:val="24"/>
        </w:rPr>
        <w:t xml:space="preserve">announced dozens of regulatory and financial changes </w:t>
      </w:r>
      <w:r w:rsidRPr="004A4805">
        <w:rPr>
          <w:rFonts w:ascii="Times New Roman" w:hAnsi="Times New Roman" w:cs="Times New Roman"/>
          <w:sz w:val="24"/>
          <w:szCs w:val="24"/>
        </w:rPr>
        <w:t xml:space="preserve">to help health care providers </w:t>
      </w:r>
      <w:r w:rsidR="001D115F">
        <w:rPr>
          <w:rFonts w:ascii="Times New Roman" w:hAnsi="Times New Roman" w:cs="Times New Roman"/>
          <w:sz w:val="24"/>
          <w:szCs w:val="24"/>
        </w:rPr>
        <w:t>during</w:t>
      </w:r>
      <w:r w:rsidRPr="004A4805">
        <w:rPr>
          <w:rFonts w:ascii="Times New Roman" w:hAnsi="Times New Roman" w:cs="Times New Roman"/>
          <w:sz w:val="24"/>
          <w:szCs w:val="24"/>
        </w:rPr>
        <w:t xml:space="preserve"> the COVID-19 </w:t>
      </w:r>
      <w:r w:rsidR="00B62522" w:rsidRPr="004A4805">
        <w:rPr>
          <w:rFonts w:ascii="Times New Roman" w:hAnsi="Times New Roman" w:cs="Times New Roman"/>
          <w:sz w:val="24"/>
          <w:szCs w:val="24"/>
        </w:rPr>
        <w:t>Public Health Emergency</w:t>
      </w:r>
      <w:r w:rsidRPr="004A4805">
        <w:rPr>
          <w:rFonts w:ascii="Times New Roman" w:hAnsi="Times New Roman" w:cs="Times New Roman"/>
          <w:sz w:val="24"/>
          <w:szCs w:val="24"/>
        </w:rPr>
        <w:t xml:space="preserve">. This document </w:t>
      </w:r>
      <w:r w:rsidR="001D115F">
        <w:rPr>
          <w:rFonts w:ascii="Times New Roman" w:hAnsi="Times New Roman" w:cs="Times New Roman"/>
          <w:sz w:val="24"/>
          <w:szCs w:val="24"/>
        </w:rPr>
        <w:t xml:space="preserve">outlines </w:t>
      </w:r>
      <w:r w:rsidR="00B62522" w:rsidRPr="004A4805">
        <w:rPr>
          <w:rFonts w:ascii="Times New Roman" w:hAnsi="Times New Roman" w:cs="Times New Roman"/>
          <w:sz w:val="24"/>
          <w:szCs w:val="24"/>
        </w:rPr>
        <w:t xml:space="preserve">the major </w:t>
      </w:r>
      <w:r w:rsidRPr="004A4805">
        <w:rPr>
          <w:rFonts w:ascii="Times New Roman" w:hAnsi="Times New Roman" w:cs="Times New Roman"/>
          <w:sz w:val="24"/>
          <w:szCs w:val="24"/>
        </w:rPr>
        <w:t>f</w:t>
      </w:r>
      <w:r w:rsidR="001D115F">
        <w:rPr>
          <w:rFonts w:ascii="Times New Roman" w:hAnsi="Times New Roman" w:cs="Times New Roman"/>
          <w:sz w:val="24"/>
          <w:szCs w:val="24"/>
        </w:rPr>
        <w:t>inancial</w:t>
      </w:r>
      <w:r w:rsidRPr="004A4805">
        <w:rPr>
          <w:rFonts w:ascii="Times New Roman" w:hAnsi="Times New Roman" w:cs="Times New Roman"/>
          <w:sz w:val="24"/>
          <w:szCs w:val="24"/>
        </w:rPr>
        <w:t xml:space="preserve"> opportunities, new waivers and authorizations, tax provisions, </w:t>
      </w:r>
      <w:r w:rsidR="001D115F">
        <w:rPr>
          <w:rFonts w:ascii="Times New Roman" w:hAnsi="Times New Roman" w:cs="Times New Roman"/>
          <w:sz w:val="24"/>
          <w:szCs w:val="24"/>
        </w:rPr>
        <w:t xml:space="preserve">and </w:t>
      </w:r>
      <w:r w:rsidRPr="004A4805">
        <w:rPr>
          <w:rFonts w:ascii="Times New Roman" w:hAnsi="Times New Roman" w:cs="Times New Roman"/>
          <w:sz w:val="24"/>
          <w:szCs w:val="24"/>
        </w:rPr>
        <w:t>legal changes</w:t>
      </w:r>
      <w:r w:rsidR="00B62522" w:rsidRPr="004A4805">
        <w:rPr>
          <w:rFonts w:ascii="Times New Roman" w:hAnsi="Times New Roman" w:cs="Times New Roman"/>
          <w:sz w:val="24"/>
          <w:szCs w:val="24"/>
        </w:rPr>
        <w:t xml:space="preserve"> that impact health systems</w:t>
      </w:r>
      <w:r w:rsidRPr="004A4805">
        <w:rPr>
          <w:rFonts w:ascii="Times New Roman" w:hAnsi="Times New Roman" w:cs="Times New Roman"/>
          <w:sz w:val="24"/>
          <w:szCs w:val="24"/>
        </w:rPr>
        <w:t xml:space="preserve">.  </w:t>
      </w:r>
      <w:r w:rsidR="00250E69">
        <w:rPr>
          <w:rFonts w:ascii="Times New Roman" w:hAnsi="Times New Roman" w:cs="Times New Roman"/>
          <w:sz w:val="24"/>
          <w:szCs w:val="24"/>
        </w:rPr>
        <w:t>It is designed to help you track the major changes.  It will be updated as developments warrant.</w:t>
      </w:r>
      <w:r w:rsidR="0021540C">
        <w:rPr>
          <w:rFonts w:ascii="Times New Roman" w:hAnsi="Times New Roman" w:cs="Times New Roman"/>
          <w:sz w:val="24"/>
          <w:szCs w:val="24"/>
        </w:rPr>
        <w:t xml:space="preserve">  For additional information contact any of the following Strategic Health Care senior staff: </w:t>
      </w:r>
      <w:hyperlink r:id="rId10" w:history="1">
        <w:r w:rsidR="0021540C" w:rsidRPr="004D3464">
          <w:rPr>
            <w:rStyle w:val="Hyperlink"/>
            <w:rFonts w:ascii="Times New Roman" w:hAnsi="Times New Roman" w:cs="Times New Roman"/>
            <w:sz w:val="24"/>
            <w:szCs w:val="24"/>
          </w:rPr>
          <w:t>paul.lee@shcare.net</w:t>
        </w:r>
      </w:hyperlink>
      <w:r w:rsidR="0021540C" w:rsidRPr="0021540C">
        <w:rPr>
          <w:rFonts w:ascii="Times New Roman" w:hAnsi="Times New Roman" w:cs="Times New Roman"/>
          <w:sz w:val="24"/>
          <w:szCs w:val="24"/>
        </w:rPr>
        <w:t>;</w:t>
      </w:r>
      <w:r w:rsidR="0021540C">
        <w:rPr>
          <w:rFonts w:ascii="Times New Roman" w:hAnsi="Times New Roman" w:cs="Times New Roman"/>
          <w:sz w:val="24"/>
          <w:szCs w:val="24"/>
        </w:rPr>
        <w:t xml:space="preserve"> </w:t>
      </w:r>
      <w:hyperlink r:id="rId11" w:history="1">
        <w:r w:rsidR="0021540C" w:rsidRPr="004D3464">
          <w:rPr>
            <w:rStyle w:val="Hyperlink"/>
            <w:rFonts w:ascii="Times New Roman" w:hAnsi="Times New Roman" w:cs="Times New Roman"/>
            <w:sz w:val="24"/>
            <w:szCs w:val="24"/>
          </w:rPr>
          <w:t>devon.seibert-bailey@shcare.net</w:t>
        </w:r>
      </w:hyperlink>
      <w:r w:rsidR="0021540C" w:rsidRPr="0021540C">
        <w:rPr>
          <w:rFonts w:ascii="Times New Roman" w:hAnsi="Times New Roman" w:cs="Times New Roman"/>
          <w:sz w:val="24"/>
          <w:szCs w:val="24"/>
        </w:rPr>
        <w:t>;</w:t>
      </w:r>
    </w:p>
    <w:p w14:paraId="352C00F0" w14:textId="210F89BC" w:rsidR="0021540C" w:rsidRDefault="0021540C" w:rsidP="004A4805">
      <w:pPr>
        <w:pStyle w:val="NoSpacing"/>
        <w:rPr>
          <w:rFonts w:ascii="Times New Roman" w:hAnsi="Times New Roman" w:cs="Times New Roman"/>
          <w:sz w:val="24"/>
          <w:szCs w:val="24"/>
        </w:rPr>
      </w:pPr>
      <w:hyperlink r:id="rId12" w:history="1">
        <w:r w:rsidRPr="004D3464">
          <w:rPr>
            <w:rStyle w:val="Hyperlink"/>
            <w:rFonts w:ascii="Times New Roman" w:hAnsi="Times New Roman" w:cs="Times New Roman"/>
            <w:sz w:val="24"/>
            <w:szCs w:val="24"/>
          </w:rPr>
          <w:t>diane.turpin@shcare.net</w:t>
        </w:r>
      </w:hyperlink>
      <w:r w:rsidRPr="0021540C">
        <w:rPr>
          <w:rFonts w:ascii="Times New Roman" w:hAnsi="Times New Roman" w:cs="Times New Roman"/>
          <w:sz w:val="24"/>
          <w:szCs w:val="24"/>
        </w:rPr>
        <w:t>;</w:t>
      </w:r>
      <w:r>
        <w:rPr>
          <w:rFonts w:ascii="Times New Roman" w:hAnsi="Times New Roman" w:cs="Times New Roman"/>
          <w:sz w:val="24"/>
          <w:szCs w:val="24"/>
        </w:rPr>
        <w:t xml:space="preserve"> </w:t>
      </w:r>
      <w:hyperlink r:id="rId13" w:history="1">
        <w:r w:rsidRPr="004D3464">
          <w:rPr>
            <w:rStyle w:val="Hyperlink"/>
            <w:rFonts w:ascii="Times New Roman" w:hAnsi="Times New Roman" w:cs="Times New Roman"/>
            <w:sz w:val="24"/>
            <w:szCs w:val="24"/>
          </w:rPr>
          <w:t>david.introcaso@shcare.net</w:t>
        </w:r>
      </w:hyperlink>
      <w:r>
        <w:rPr>
          <w:rFonts w:ascii="Times New Roman" w:hAnsi="Times New Roman" w:cs="Times New Roman"/>
          <w:sz w:val="24"/>
          <w:szCs w:val="24"/>
        </w:rPr>
        <w:t xml:space="preserve"> 202-266-2600.</w:t>
      </w:r>
    </w:p>
    <w:p w14:paraId="5D5FC33E" w14:textId="77777777" w:rsidR="0021540C" w:rsidRPr="004A4805" w:rsidRDefault="0021540C" w:rsidP="004A4805">
      <w:pPr>
        <w:pStyle w:val="NoSpacing"/>
        <w:rPr>
          <w:rFonts w:ascii="Times New Roman" w:hAnsi="Times New Roman" w:cs="Times New Roman"/>
          <w:sz w:val="24"/>
          <w:szCs w:val="24"/>
        </w:rPr>
      </w:pPr>
    </w:p>
    <w:p w14:paraId="1B5474D7" w14:textId="7E4B6154" w:rsidR="00E178A2" w:rsidRPr="004A4805" w:rsidRDefault="00E178A2" w:rsidP="003C443C">
      <w:pPr>
        <w:pStyle w:val="NoSpacing"/>
        <w:rPr>
          <w:rFonts w:ascii="Times New Roman" w:hAnsi="Times New Roman" w:cs="Times New Roman"/>
          <w:sz w:val="24"/>
          <w:szCs w:val="24"/>
        </w:rPr>
      </w:pPr>
      <w:r w:rsidRPr="004A4805">
        <w:rPr>
          <w:rFonts w:ascii="Times New Roman" w:hAnsi="Times New Roman" w:cs="Times New Roman"/>
          <w:sz w:val="24"/>
          <w:szCs w:val="24"/>
        </w:rPr>
        <w:t>Please note that</w:t>
      </w:r>
      <w:r w:rsidR="00B62522" w:rsidRPr="004A4805">
        <w:rPr>
          <w:rFonts w:ascii="Times New Roman" w:hAnsi="Times New Roman" w:cs="Times New Roman"/>
          <w:sz w:val="24"/>
          <w:szCs w:val="24"/>
        </w:rPr>
        <w:t xml:space="preserve"> most</w:t>
      </w:r>
      <w:r w:rsidRPr="004A4805">
        <w:rPr>
          <w:rFonts w:ascii="Times New Roman" w:hAnsi="Times New Roman" w:cs="Times New Roman"/>
          <w:sz w:val="24"/>
          <w:szCs w:val="24"/>
        </w:rPr>
        <w:t xml:space="preserve"> of these </w:t>
      </w:r>
      <w:r w:rsidR="00B62522" w:rsidRPr="004A4805">
        <w:rPr>
          <w:rFonts w:ascii="Times New Roman" w:hAnsi="Times New Roman" w:cs="Times New Roman"/>
          <w:sz w:val="24"/>
          <w:szCs w:val="24"/>
        </w:rPr>
        <w:t>changes</w:t>
      </w:r>
      <w:r w:rsidRPr="004A4805">
        <w:rPr>
          <w:rFonts w:ascii="Times New Roman" w:hAnsi="Times New Roman" w:cs="Times New Roman"/>
          <w:sz w:val="24"/>
          <w:szCs w:val="24"/>
        </w:rPr>
        <w:t xml:space="preserve"> apply to multiple </w:t>
      </w:r>
      <w:r w:rsidR="00B62522" w:rsidRPr="004A4805">
        <w:rPr>
          <w:rFonts w:ascii="Times New Roman" w:hAnsi="Times New Roman" w:cs="Times New Roman"/>
          <w:sz w:val="24"/>
          <w:szCs w:val="24"/>
        </w:rPr>
        <w:t>entities within a health system</w:t>
      </w:r>
      <w:r w:rsidR="004A4805" w:rsidRPr="004A4805">
        <w:rPr>
          <w:rFonts w:ascii="Times New Roman" w:hAnsi="Times New Roman" w:cs="Times New Roman"/>
          <w:sz w:val="24"/>
          <w:szCs w:val="24"/>
        </w:rPr>
        <w:t>, i.e. acute, post-acute, physicians, insurance</w:t>
      </w:r>
      <w:r w:rsidRPr="004A4805">
        <w:rPr>
          <w:rFonts w:ascii="Times New Roman" w:hAnsi="Times New Roman" w:cs="Times New Roman"/>
          <w:sz w:val="24"/>
          <w:szCs w:val="24"/>
        </w:rPr>
        <w:t xml:space="preserve">.  </w:t>
      </w:r>
      <w:r w:rsidR="001D115F">
        <w:rPr>
          <w:rFonts w:ascii="Times New Roman" w:hAnsi="Times New Roman" w:cs="Times New Roman"/>
          <w:sz w:val="24"/>
          <w:szCs w:val="24"/>
        </w:rPr>
        <w:t>For a</w:t>
      </w:r>
      <w:r w:rsidR="00B62522" w:rsidRPr="004A4805">
        <w:rPr>
          <w:rFonts w:ascii="Times New Roman" w:hAnsi="Times New Roman" w:cs="Times New Roman"/>
          <w:sz w:val="24"/>
          <w:szCs w:val="24"/>
        </w:rPr>
        <w:t xml:space="preserve"> one-page </w:t>
      </w:r>
      <w:r w:rsidR="001D115F">
        <w:rPr>
          <w:rFonts w:ascii="Times New Roman" w:hAnsi="Times New Roman" w:cs="Times New Roman"/>
          <w:sz w:val="24"/>
          <w:szCs w:val="24"/>
        </w:rPr>
        <w:t xml:space="preserve">CMS </w:t>
      </w:r>
      <w:r w:rsidR="00B62522" w:rsidRPr="004A4805">
        <w:rPr>
          <w:rFonts w:ascii="Times New Roman" w:hAnsi="Times New Roman" w:cs="Times New Roman"/>
          <w:sz w:val="24"/>
          <w:szCs w:val="24"/>
        </w:rPr>
        <w:t xml:space="preserve">overview of major regulatory changes, click </w:t>
      </w:r>
      <w:hyperlink r:id="rId14" w:history="1">
        <w:r w:rsidR="00B62522" w:rsidRPr="004A4805">
          <w:rPr>
            <w:rStyle w:val="Hyperlink"/>
            <w:rFonts w:ascii="Times New Roman" w:hAnsi="Times New Roman" w:cs="Times New Roman"/>
            <w:sz w:val="24"/>
            <w:szCs w:val="24"/>
          </w:rPr>
          <w:t>here</w:t>
        </w:r>
      </w:hyperlink>
      <w:r w:rsidR="00B62522" w:rsidRPr="004A4805">
        <w:rPr>
          <w:rFonts w:ascii="Times New Roman" w:hAnsi="Times New Roman" w:cs="Times New Roman"/>
          <w:sz w:val="24"/>
          <w:szCs w:val="24"/>
        </w:rPr>
        <w:t xml:space="preserve">.  </w:t>
      </w:r>
      <w:r w:rsidRPr="004A4805">
        <w:rPr>
          <w:rFonts w:ascii="Times New Roman" w:hAnsi="Times New Roman" w:cs="Times New Roman"/>
          <w:sz w:val="24"/>
          <w:szCs w:val="24"/>
        </w:rPr>
        <w:t xml:space="preserve">CMS has a user-friendly page of all the waivers for providers, </w:t>
      </w:r>
      <w:r w:rsidR="001D115F" w:rsidRPr="004A4805">
        <w:rPr>
          <w:rFonts w:ascii="Times New Roman" w:hAnsi="Times New Roman" w:cs="Times New Roman"/>
          <w:sz w:val="24"/>
          <w:szCs w:val="24"/>
        </w:rPr>
        <w:t>contain</w:t>
      </w:r>
      <w:r w:rsidR="001D115F">
        <w:rPr>
          <w:rFonts w:ascii="Times New Roman" w:hAnsi="Times New Roman" w:cs="Times New Roman"/>
          <w:sz w:val="24"/>
          <w:szCs w:val="24"/>
        </w:rPr>
        <w:t>ing</w:t>
      </w:r>
      <w:r w:rsidR="001D115F" w:rsidRPr="004A4805">
        <w:rPr>
          <w:rFonts w:ascii="Times New Roman" w:hAnsi="Times New Roman" w:cs="Times New Roman"/>
          <w:sz w:val="24"/>
          <w:szCs w:val="24"/>
        </w:rPr>
        <w:t xml:space="preserve"> </w:t>
      </w:r>
      <w:r w:rsidRPr="004A4805">
        <w:rPr>
          <w:rFonts w:ascii="Times New Roman" w:hAnsi="Times New Roman" w:cs="Times New Roman"/>
          <w:sz w:val="24"/>
          <w:szCs w:val="24"/>
        </w:rPr>
        <w:t xml:space="preserve">site-specific fact sheets and multiple FAQs, click </w:t>
      </w:r>
      <w:hyperlink r:id="rId15" w:history="1">
        <w:r w:rsidRPr="004A4805">
          <w:rPr>
            <w:rStyle w:val="Hyperlink"/>
            <w:rFonts w:ascii="Times New Roman" w:hAnsi="Times New Roman" w:cs="Times New Roman"/>
            <w:sz w:val="24"/>
            <w:szCs w:val="24"/>
          </w:rPr>
          <w:t>here</w:t>
        </w:r>
      </w:hyperlink>
      <w:r w:rsidRPr="004A4805">
        <w:rPr>
          <w:rFonts w:ascii="Times New Roman" w:hAnsi="Times New Roman" w:cs="Times New Roman"/>
          <w:sz w:val="24"/>
          <w:szCs w:val="24"/>
        </w:rPr>
        <w:t xml:space="preserve">. </w:t>
      </w:r>
    </w:p>
    <w:p w14:paraId="12132158" w14:textId="77777777" w:rsidR="00E178A2" w:rsidRPr="00EE122C" w:rsidRDefault="00E178A2" w:rsidP="003C443C">
      <w:pPr>
        <w:rPr>
          <w:rFonts w:ascii="Times New Roman" w:hAnsi="Times New Roman" w:cs="Times New Roman"/>
          <w:sz w:val="24"/>
          <w:szCs w:val="24"/>
        </w:rPr>
      </w:pPr>
    </w:p>
    <w:tbl>
      <w:tblPr>
        <w:tblStyle w:val="TableGrid"/>
        <w:tblW w:w="0" w:type="auto"/>
        <w:tblInd w:w="85" w:type="dxa"/>
        <w:tblLayout w:type="fixed"/>
        <w:tblLook w:val="04A0" w:firstRow="1" w:lastRow="0" w:firstColumn="1" w:lastColumn="0" w:noHBand="0" w:noVBand="1"/>
      </w:tblPr>
      <w:tblGrid>
        <w:gridCol w:w="1350"/>
        <w:gridCol w:w="5220"/>
        <w:gridCol w:w="4230"/>
        <w:gridCol w:w="2070"/>
        <w:gridCol w:w="1170"/>
      </w:tblGrid>
      <w:tr w:rsidR="00FB44A2" w:rsidRPr="00EE122C" w14:paraId="3D1A4A3F" w14:textId="2A97A741" w:rsidTr="00B62522">
        <w:tc>
          <w:tcPr>
            <w:tcW w:w="14040" w:type="dxa"/>
            <w:gridSpan w:val="5"/>
          </w:tcPr>
          <w:p w14:paraId="16F84527" w14:textId="21980A7D" w:rsidR="00FB44A2" w:rsidRPr="00EE122C" w:rsidRDefault="00FB44A2" w:rsidP="00C956B2">
            <w:pPr>
              <w:jc w:val="center"/>
              <w:rPr>
                <w:rFonts w:ascii="Times New Roman" w:hAnsi="Times New Roman" w:cs="Times New Roman"/>
                <w:b/>
                <w:sz w:val="24"/>
                <w:szCs w:val="24"/>
              </w:rPr>
            </w:pPr>
            <w:r w:rsidRPr="00EE122C">
              <w:rPr>
                <w:rFonts w:ascii="Times New Roman" w:hAnsi="Times New Roman" w:cs="Times New Roman"/>
                <w:b/>
                <w:sz w:val="24"/>
                <w:szCs w:val="24"/>
              </w:rPr>
              <w:t>Funding</w:t>
            </w:r>
            <w:r w:rsidR="00805713" w:rsidRPr="00EE122C">
              <w:rPr>
                <w:rFonts w:ascii="Times New Roman" w:hAnsi="Times New Roman" w:cs="Times New Roman"/>
                <w:b/>
                <w:sz w:val="24"/>
                <w:szCs w:val="24"/>
              </w:rPr>
              <w:t xml:space="preserve">, </w:t>
            </w:r>
            <w:r w:rsidRPr="00EE122C">
              <w:rPr>
                <w:rFonts w:ascii="Times New Roman" w:hAnsi="Times New Roman" w:cs="Times New Roman"/>
                <w:b/>
                <w:sz w:val="24"/>
                <w:szCs w:val="24"/>
              </w:rPr>
              <w:t>Grants, and Loans</w:t>
            </w:r>
          </w:p>
        </w:tc>
      </w:tr>
      <w:tr w:rsidR="00FB44A2" w:rsidRPr="00C50E7E" w14:paraId="6AB92412" w14:textId="4D81A928" w:rsidTr="00A97DDF">
        <w:tc>
          <w:tcPr>
            <w:tcW w:w="1350" w:type="dxa"/>
          </w:tcPr>
          <w:p w14:paraId="349F2E01" w14:textId="77777777" w:rsidR="00FB44A2" w:rsidRPr="00C50E7E" w:rsidRDefault="00FB44A2" w:rsidP="003C443C">
            <w:pPr>
              <w:rPr>
                <w:rFonts w:ascii="Times New Roman" w:hAnsi="Times New Roman" w:cs="Times New Roman"/>
                <w:b/>
                <w:sz w:val="20"/>
                <w:szCs w:val="20"/>
              </w:rPr>
            </w:pPr>
            <w:r w:rsidRPr="00C50E7E">
              <w:rPr>
                <w:rFonts w:ascii="Times New Roman" w:hAnsi="Times New Roman" w:cs="Times New Roman"/>
                <w:b/>
                <w:sz w:val="20"/>
                <w:szCs w:val="20"/>
              </w:rPr>
              <w:t>What is it?</w:t>
            </w:r>
          </w:p>
        </w:tc>
        <w:tc>
          <w:tcPr>
            <w:tcW w:w="5220" w:type="dxa"/>
          </w:tcPr>
          <w:p w14:paraId="59B4A20C" w14:textId="77777777" w:rsidR="00FB44A2" w:rsidRPr="00C50E7E" w:rsidRDefault="00FB44A2" w:rsidP="003C443C">
            <w:pPr>
              <w:rPr>
                <w:rFonts w:ascii="Times New Roman" w:hAnsi="Times New Roman" w:cs="Times New Roman"/>
                <w:b/>
                <w:sz w:val="20"/>
                <w:szCs w:val="20"/>
              </w:rPr>
            </w:pPr>
            <w:r w:rsidRPr="00C50E7E">
              <w:rPr>
                <w:rFonts w:ascii="Times New Roman" w:hAnsi="Times New Roman" w:cs="Times New Roman"/>
                <w:b/>
                <w:sz w:val="20"/>
                <w:szCs w:val="20"/>
              </w:rPr>
              <w:t>What does it do?</w:t>
            </w:r>
          </w:p>
        </w:tc>
        <w:tc>
          <w:tcPr>
            <w:tcW w:w="4230" w:type="dxa"/>
          </w:tcPr>
          <w:p w14:paraId="01B97D5B" w14:textId="77777777" w:rsidR="00FB44A2" w:rsidRPr="00C50E7E" w:rsidRDefault="00FB44A2" w:rsidP="003C443C">
            <w:pPr>
              <w:rPr>
                <w:rFonts w:ascii="Times New Roman" w:hAnsi="Times New Roman" w:cs="Times New Roman"/>
                <w:b/>
                <w:sz w:val="20"/>
                <w:szCs w:val="20"/>
              </w:rPr>
            </w:pPr>
            <w:r w:rsidRPr="00C50E7E">
              <w:rPr>
                <w:rFonts w:ascii="Times New Roman" w:hAnsi="Times New Roman" w:cs="Times New Roman"/>
                <w:b/>
                <w:sz w:val="20"/>
                <w:szCs w:val="20"/>
              </w:rPr>
              <w:t>Key Points</w:t>
            </w:r>
          </w:p>
        </w:tc>
        <w:tc>
          <w:tcPr>
            <w:tcW w:w="2070" w:type="dxa"/>
          </w:tcPr>
          <w:p w14:paraId="440ABB1D" w14:textId="5004B1FA" w:rsidR="00FB44A2" w:rsidRPr="00C50E7E" w:rsidRDefault="00FB44A2" w:rsidP="003C443C">
            <w:pPr>
              <w:rPr>
                <w:rFonts w:ascii="Times New Roman" w:hAnsi="Times New Roman" w:cs="Times New Roman"/>
                <w:b/>
                <w:sz w:val="20"/>
                <w:szCs w:val="20"/>
              </w:rPr>
            </w:pPr>
            <w:r>
              <w:rPr>
                <w:rFonts w:ascii="Times New Roman" w:hAnsi="Times New Roman" w:cs="Times New Roman"/>
                <w:b/>
                <w:sz w:val="20"/>
                <w:szCs w:val="20"/>
              </w:rPr>
              <w:t>Entities</w:t>
            </w:r>
            <w:r w:rsidRPr="00C50E7E">
              <w:rPr>
                <w:rFonts w:ascii="Times New Roman" w:hAnsi="Times New Roman" w:cs="Times New Roman"/>
                <w:b/>
                <w:sz w:val="20"/>
                <w:szCs w:val="20"/>
              </w:rPr>
              <w:t xml:space="preserve"> Effected </w:t>
            </w:r>
          </w:p>
        </w:tc>
        <w:tc>
          <w:tcPr>
            <w:tcW w:w="1170" w:type="dxa"/>
          </w:tcPr>
          <w:p w14:paraId="02434205" w14:textId="3EE20EBD" w:rsidR="00FB44A2" w:rsidRDefault="00FB44A2" w:rsidP="003C443C">
            <w:pPr>
              <w:rPr>
                <w:rFonts w:ascii="Times New Roman" w:hAnsi="Times New Roman" w:cs="Times New Roman"/>
                <w:b/>
                <w:sz w:val="20"/>
                <w:szCs w:val="20"/>
              </w:rPr>
            </w:pPr>
            <w:r>
              <w:rPr>
                <w:rFonts w:ascii="Times New Roman" w:hAnsi="Times New Roman" w:cs="Times New Roman"/>
                <w:b/>
                <w:sz w:val="20"/>
                <w:szCs w:val="20"/>
              </w:rPr>
              <w:t>Status</w:t>
            </w:r>
          </w:p>
        </w:tc>
      </w:tr>
      <w:tr w:rsidR="00FB44A2" w:rsidRPr="00C50E7E" w14:paraId="61AE946E" w14:textId="69486F2A" w:rsidTr="00A97DDF">
        <w:tc>
          <w:tcPr>
            <w:tcW w:w="1350" w:type="dxa"/>
          </w:tcPr>
          <w:p w14:paraId="5BA9C3E5" w14:textId="77A3C3B3" w:rsidR="00FB44A2" w:rsidRPr="00C50E7E" w:rsidRDefault="00FB44A2" w:rsidP="003C443C">
            <w:pPr>
              <w:rPr>
                <w:rFonts w:ascii="Times New Roman" w:hAnsi="Times New Roman" w:cs="Times New Roman"/>
                <w:sz w:val="20"/>
                <w:szCs w:val="20"/>
              </w:rPr>
            </w:pPr>
            <w:r w:rsidRPr="00C50E7E">
              <w:rPr>
                <w:rFonts w:ascii="Times New Roman" w:hAnsi="Times New Roman" w:cs="Times New Roman"/>
                <w:sz w:val="20"/>
                <w:szCs w:val="20"/>
              </w:rPr>
              <w:t>Accelerated</w:t>
            </w:r>
            <w:r w:rsidR="004A4805">
              <w:rPr>
                <w:rFonts w:ascii="Times New Roman" w:hAnsi="Times New Roman" w:cs="Times New Roman"/>
                <w:sz w:val="20"/>
                <w:szCs w:val="20"/>
              </w:rPr>
              <w:t>, Advanced</w:t>
            </w:r>
            <w:r w:rsidRPr="00C50E7E">
              <w:rPr>
                <w:rFonts w:ascii="Times New Roman" w:hAnsi="Times New Roman" w:cs="Times New Roman"/>
                <w:sz w:val="20"/>
                <w:szCs w:val="20"/>
              </w:rPr>
              <w:t xml:space="preserve"> Payments</w:t>
            </w:r>
          </w:p>
        </w:tc>
        <w:tc>
          <w:tcPr>
            <w:tcW w:w="5220" w:type="dxa"/>
          </w:tcPr>
          <w:p w14:paraId="1ACCFD9D" w14:textId="5877BFA9" w:rsidR="00FB44A2" w:rsidRDefault="00FB44A2" w:rsidP="003C443C">
            <w:pPr>
              <w:rPr>
                <w:rFonts w:ascii="Times New Roman" w:hAnsi="Times New Roman" w:cs="Times New Roman"/>
                <w:sz w:val="20"/>
                <w:szCs w:val="20"/>
              </w:rPr>
            </w:pPr>
            <w:r w:rsidRPr="00C50E7E">
              <w:rPr>
                <w:rFonts w:ascii="Times New Roman" w:hAnsi="Times New Roman" w:cs="Times New Roman"/>
                <w:sz w:val="20"/>
                <w:szCs w:val="20"/>
              </w:rPr>
              <w:t>Section 3719 of the CARES Act enables hospitals to receive accelerated</w:t>
            </w:r>
            <w:r>
              <w:rPr>
                <w:rFonts w:ascii="Times New Roman" w:hAnsi="Times New Roman" w:cs="Times New Roman"/>
                <w:sz w:val="20"/>
                <w:szCs w:val="20"/>
              </w:rPr>
              <w:t>, advanced</w:t>
            </w:r>
            <w:r w:rsidRPr="00C50E7E">
              <w:rPr>
                <w:rFonts w:ascii="Times New Roman" w:hAnsi="Times New Roman" w:cs="Times New Roman"/>
                <w:sz w:val="20"/>
                <w:szCs w:val="20"/>
              </w:rPr>
              <w:t xml:space="preserve"> payments from the Medicare program.  </w:t>
            </w:r>
          </w:p>
          <w:p w14:paraId="452A2635" w14:textId="6F4782CB" w:rsidR="00FB44A2" w:rsidRDefault="00FB44A2" w:rsidP="00EE122C">
            <w:pPr>
              <w:pStyle w:val="ListParagraph"/>
              <w:numPr>
                <w:ilvl w:val="0"/>
                <w:numId w:val="13"/>
              </w:numPr>
              <w:rPr>
                <w:rFonts w:ascii="Times New Roman" w:hAnsi="Times New Roman" w:cs="Times New Roman"/>
                <w:sz w:val="20"/>
                <w:szCs w:val="20"/>
              </w:rPr>
            </w:pPr>
            <w:r w:rsidRPr="00D945DA">
              <w:rPr>
                <w:rFonts w:ascii="Times New Roman" w:hAnsi="Times New Roman" w:cs="Times New Roman"/>
                <w:sz w:val="20"/>
                <w:szCs w:val="20"/>
              </w:rPr>
              <w:t xml:space="preserve">Most hospital types could elect to receive up to 100 percent of </w:t>
            </w:r>
            <w:r>
              <w:rPr>
                <w:rFonts w:ascii="Times New Roman" w:hAnsi="Times New Roman" w:cs="Times New Roman"/>
                <w:sz w:val="20"/>
                <w:szCs w:val="20"/>
              </w:rPr>
              <w:t>the last 6 months</w:t>
            </w:r>
            <w:r w:rsidRPr="00D945DA">
              <w:rPr>
                <w:rFonts w:ascii="Times New Roman" w:hAnsi="Times New Roman" w:cs="Times New Roman"/>
                <w:sz w:val="20"/>
                <w:szCs w:val="20"/>
              </w:rPr>
              <w:t xml:space="preserve"> payments, with Critical Access Hospitals able to receive up to 125 percent. </w:t>
            </w:r>
          </w:p>
          <w:p w14:paraId="7D08A59A" w14:textId="75FBD5A6" w:rsidR="00FB44A2" w:rsidRDefault="00FB44A2" w:rsidP="00EE122C">
            <w:pPr>
              <w:pStyle w:val="ListParagraph"/>
              <w:numPr>
                <w:ilvl w:val="0"/>
                <w:numId w:val="13"/>
              </w:numPr>
              <w:rPr>
                <w:rFonts w:ascii="Times New Roman" w:hAnsi="Times New Roman" w:cs="Times New Roman"/>
                <w:sz w:val="20"/>
                <w:szCs w:val="20"/>
              </w:rPr>
            </w:pPr>
            <w:r w:rsidRPr="00D945DA">
              <w:rPr>
                <w:rFonts w:ascii="Times New Roman" w:hAnsi="Times New Roman" w:cs="Times New Roman"/>
                <w:sz w:val="20"/>
                <w:szCs w:val="20"/>
              </w:rPr>
              <w:t xml:space="preserve">A qualifying hospital would not be required to start paying down the advance for four </w:t>
            </w:r>
            <w:r w:rsidR="004A4805" w:rsidRPr="00D945DA">
              <w:rPr>
                <w:rFonts w:ascii="Times New Roman" w:hAnsi="Times New Roman" w:cs="Times New Roman"/>
                <w:sz w:val="20"/>
                <w:szCs w:val="20"/>
              </w:rPr>
              <w:t>months and</w:t>
            </w:r>
            <w:r w:rsidRPr="00D945DA">
              <w:rPr>
                <w:rFonts w:ascii="Times New Roman" w:hAnsi="Times New Roman" w:cs="Times New Roman"/>
                <w:sz w:val="20"/>
                <w:szCs w:val="20"/>
              </w:rPr>
              <w:t xml:space="preserve"> would also have at least 12 months to complete repayment without a requirement to pay interest. </w:t>
            </w:r>
          </w:p>
          <w:p w14:paraId="4FC609CB" w14:textId="77777777" w:rsidR="00FB44A2" w:rsidRPr="00D945DA" w:rsidRDefault="00FB44A2" w:rsidP="00EE122C">
            <w:pPr>
              <w:pStyle w:val="ListParagraph"/>
              <w:numPr>
                <w:ilvl w:val="0"/>
                <w:numId w:val="13"/>
              </w:numPr>
              <w:rPr>
                <w:rFonts w:ascii="Times New Roman" w:hAnsi="Times New Roman" w:cs="Times New Roman"/>
                <w:sz w:val="20"/>
                <w:szCs w:val="20"/>
              </w:rPr>
            </w:pPr>
            <w:r>
              <w:rPr>
                <w:rFonts w:ascii="Times New Roman" w:hAnsi="Times New Roman" w:cs="Times New Roman"/>
                <w:sz w:val="20"/>
                <w:szCs w:val="20"/>
              </w:rPr>
              <w:t>Please</w:t>
            </w:r>
            <w:r w:rsidRPr="00D945DA">
              <w:rPr>
                <w:rFonts w:ascii="Times New Roman" w:hAnsi="Times New Roman" w:cs="Times New Roman"/>
                <w:sz w:val="20"/>
                <w:szCs w:val="20"/>
              </w:rPr>
              <w:t xml:space="preserve"> note that 12 month</w:t>
            </w:r>
            <w:r>
              <w:rPr>
                <w:rFonts w:ascii="Times New Roman" w:hAnsi="Times New Roman" w:cs="Times New Roman"/>
                <w:sz w:val="20"/>
                <w:szCs w:val="20"/>
              </w:rPr>
              <w:t>s after payment is received</w:t>
            </w:r>
            <w:r w:rsidRPr="00D945DA">
              <w:rPr>
                <w:rFonts w:ascii="Times New Roman" w:hAnsi="Times New Roman" w:cs="Times New Roman"/>
                <w:sz w:val="20"/>
                <w:szCs w:val="20"/>
              </w:rPr>
              <w:t>, a</w:t>
            </w:r>
            <w:r>
              <w:rPr>
                <w:rFonts w:ascii="Times New Roman" w:hAnsi="Times New Roman" w:cs="Times New Roman"/>
                <w:sz w:val="20"/>
                <w:szCs w:val="20"/>
              </w:rPr>
              <w:t>n</w:t>
            </w:r>
            <w:r w:rsidRPr="00D945DA">
              <w:rPr>
                <w:rFonts w:ascii="Times New Roman" w:hAnsi="Times New Roman" w:cs="Times New Roman"/>
                <w:sz w:val="20"/>
                <w:szCs w:val="20"/>
              </w:rPr>
              <w:t xml:space="preserve"> interest rate of 10.25 percent will be put into place.</w:t>
            </w:r>
          </w:p>
        </w:tc>
        <w:tc>
          <w:tcPr>
            <w:tcW w:w="4230" w:type="dxa"/>
          </w:tcPr>
          <w:p w14:paraId="7B728C88" w14:textId="77777777" w:rsidR="00FB44A2" w:rsidRDefault="00FB44A2" w:rsidP="00186B71">
            <w:pPr>
              <w:rPr>
                <w:rFonts w:ascii="Times New Roman" w:hAnsi="Times New Roman" w:cs="Times New Roman"/>
                <w:sz w:val="20"/>
                <w:szCs w:val="20"/>
              </w:rPr>
            </w:pPr>
            <w:r w:rsidRPr="00C50E7E">
              <w:rPr>
                <w:rFonts w:ascii="Times New Roman" w:hAnsi="Times New Roman" w:cs="Times New Roman"/>
                <w:sz w:val="20"/>
                <w:szCs w:val="20"/>
              </w:rPr>
              <w:t xml:space="preserve">The Senate Finance Committee has a FAQ that is helpful with basic questions, click </w:t>
            </w:r>
            <w:hyperlink r:id="rId16" w:history="1">
              <w:r w:rsidRPr="00C50E7E">
                <w:rPr>
                  <w:rFonts w:ascii="Times New Roman" w:hAnsi="Times New Roman" w:cs="Times New Roman"/>
                  <w:color w:val="0563C1" w:themeColor="hyperlink"/>
                  <w:sz w:val="20"/>
                  <w:szCs w:val="20"/>
                  <w:u w:val="single"/>
                </w:rPr>
                <w:t>here</w:t>
              </w:r>
            </w:hyperlink>
            <w:r w:rsidRPr="00C50E7E">
              <w:rPr>
                <w:rFonts w:ascii="Times New Roman" w:hAnsi="Times New Roman" w:cs="Times New Roman"/>
                <w:sz w:val="20"/>
                <w:szCs w:val="20"/>
              </w:rPr>
              <w:t>.</w:t>
            </w:r>
          </w:p>
          <w:p w14:paraId="74862ACC" w14:textId="77777777" w:rsidR="00FB44A2" w:rsidRPr="00C50E7E" w:rsidRDefault="00FB44A2" w:rsidP="00186B71">
            <w:pPr>
              <w:rPr>
                <w:rFonts w:ascii="Times New Roman" w:hAnsi="Times New Roman" w:cs="Times New Roman"/>
                <w:sz w:val="20"/>
                <w:szCs w:val="20"/>
              </w:rPr>
            </w:pPr>
          </w:p>
          <w:p w14:paraId="5A24DBCE" w14:textId="77777777" w:rsidR="00FB44A2" w:rsidRPr="00C50E7E" w:rsidRDefault="00FB44A2" w:rsidP="00186B71">
            <w:pPr>
              <w:rPr>
                <w:rFonts w:ascii="Times New Roman" w:hAnsi="Times New Roman" w:cs="Times New Roman"/>
                <w:sz w:val="20"/>
                <w:szCs w:val="20"/>
              </w:rPr>
            </w:pPr>
            <w:r w:rsidRPr="00C50E7E">
              <w:rPr>
                <w:rFonts w:ascii="Times New Roman" w:hAnsi="Times New Roman" w:cs="Times New Roman"/>
                <w:sz w:val="20"/>
                <w:szCs w:val="20"/>
              </w:rPr>
              <w:t xml:space="preserve">CMS has a fact sheet specific to the payments, click </w:t>
            </w:r>
            <w:hyperlink r:id="rId17" w:history="1">
              <w:r w:rsidRPr="00C50E7E">
                <w:rPr>
                  <w:rFonts w:ascii="Times New Roman" w:hAnsi="Times New Roman" w:cs="Times New Roman"/>
                  <w:color w:val="0563C1" w:themeColor="hyperlink"/>
                  <w:sz w:val="20"/>
                  <w:szCs w:val="20"/>
                  <w:u w:val="single"/>
                </w:rPr>
                <w:t>here</w:t>
              </w:r>
            </w:hyperlink>
            <w:r w:rsidRPr="00C50E7E">
              <w:rPr>
                <w:rFonts w:ascii="Times New Roman" w:hAnsi="Times New Roman" w:cs="Times New Roman"/>
                <w:sz w:val="20"/>
                <w:szCs w:val="20"/>
              </w:rPr>
              <w:t>.</w:t>
            </w:r>
          </w:p>
          <w:p w14:paraId="531145E0" w14:textId="77777777" w:rsidR="00FB44A2" w:rsidRPr="00C50E7E" w:rsidRDefault="00FB44A2" w:rsidP="003C443C">
            <w:pPr>
              <w:rPr>
                <w:rFonts w:ascii="Times New Roman" w:hAnsi="Times New Roman" w:cs="Times New Roman"/>
                <w:sz w:val="20"/>
                <w:szCs w:val="20"/>
              </w:rPr>
            </w:pPr>
          </w:p>
        </w:tc>
        <w:tc>
          <w:tcPr>
            <w:tcW w:w="2070" w:type="dxa"/>
          </w:tcPr>
          <w:p w14:paraId="58B28C9F" w14:textId="77777777" w:rsidR="00FB44A2" w:rsidRPr="00C50E7E" w:rsidRDefault="00FB44A2" w:rsidP="007B6911">
            <w:pPr>
              <w:rPr>
                <w:rFonts w:ascii="Times New Roman" w:hAnsi="Times New Roman" w:cs="Times New Roman"/>
                <w:sz w:val="20"/>
                <w:szCs w:val="20"/>
              </w:rPr>
            </w:pPr>
            <w:r w:rsidRPr="00C50E7E">
              <w:rPr>
                <w:rFonts w:ascii="Times New Roman" w:hAnsi="Times New Roman" w:cs="Times New Roman"/>
                <w:sz w:val="20"/>
                <w:szCs w:val="20"/>
              </w:rPr>
              <w:t>Acute Care Facilities</w:t>
            </w:r>
          </w:p>
          <w:p w14:paraId="54C99F54" w14:textId="4E27FB00" w:rsidR="00FB44A2" w:rsidRPr="00C50E7E" w:rsidRDefault="00FB44A2" w:rsidP="007B6911">
            <w:pPr>
              <w:rPr>
                <w:rFonts w:ascii="Times New Roman" w:hAnsi="Times New Roman" w:cs="Times New Roman"/>
                <w:sz w:val="20"/>
                <w:szCs w:val="20"/>
              </w:rPr>
            </w:pPr>
            <w:r w:rsidRPr="00C50E7E">
              <w:rPr>
                <w:rFonts w:ascii="Times New Roman" w:hAnsi="Times New Roman" w:cs="Times New Roman"/>
                <w:sz w:val="20"/>
                <w:szCs w:val="20"/>
              </w:rPr>
              <w:t xml:space="preserve">Post-Acute </w:t>
            </w:r>
          </w:p>
          <w:p w14:paraId="55F2451D" w14:textId="77777777" w:rsidR="00FB44A2" w:rsidRPr="00C50E7E" w:rsidRDefault="00FB44A2" w:rsidP="00B86D98">
            <w:pPr>
              <w:rPr>
                <w:rFonts w:ascii="Times New Roman" w:hAnsi="Times New Roman" w:cs="Times New Roman"/>
                <w:sz w:val="20"/>
                <w:szCs w:val="20"/>
              </w:rPr>
            </w:pPr>
            <w:r w:rsidRPr="00C50E7E">
              <w:rPr>
                <w:rFonts w:ascii="Times New Roman" w:hAnsi="Times New Roman" w:cs="Times New Roman"/>
                <w:sz w:val="20"/>
                <w:szCs w:val="20"/>
              </w:rPr>
              <w:t>Physicians</w:t>
            </w:r>
          </w:p>
          <w:p w14:paraId="4A523D14" w14:textId="77777777" w:rsidR="00FB44A2" w:rsidRPr="00C50E7E" w:rsidRDefault="00FB44A2" w:rsidP="007B6911">
            <w:pPr>
              <w:ind w:left="360"/>
              <w:rPr>
                <w:rFonts w:ascii="Times New Roman" w:hAnsi="Times New Roman" w:cs="Times New Roman"/>
                <w:sz w:val="20"/>
                <w:szCs w:val="20"/>
              </w:rPr>
            </w:pPr>
          </w:p>
          <w:p w14:paraId="4FFE1669" w14:textId="77777777" w:rsidR="00FB44A2" w:rsidRPr="00C50E7E" w:rsidRDefault="00FB44A2" w:rsidP="003C443C">
            <w:pPr>
              <w:rPr>
                <w:rFonts w:ascii="Times New Roman" w:hAnsi="Times New Roman" w:cs="Times New Roman"/>
                <w:sz w:val="20"/>
                <w:szCs w:val="20"/>
              </w:rPr>
            </w:pPr>
          </w:p>
        </w:tc>
        <w:tc>
          <w:tcPr>
            <w:tcW w:w="1170" w:type="dxa"/>
          </w:tcPr>
          <w:p w14:paraId="1ADD84B1" w14:textId="77777777" w:rsidR="00FB44A2" w:rsidRPr="00C50E7E" w:rsidRDefault="00FB44A2" w:rsidP="007B6911">
            <w:pPr>
              <w:rPr>
                <w:rFonts w:ascii="Times New Roman" w:hAnsi="Times New Roman" w:cs="Times New Roman"/>
                <w:sz w:val="20"/>
                <w:szCs w:val="20"/>
              </w:rPr>
            </w:pPr>
          </w:p>
        </w:tc>
      </w:tr>
      <w:tr w:rsidR="00FB44A2" w:rsidRPr="00C50E7E" w14:paraId="5F3B8558" w14:textId="3F382A08" w:rsidTr="00A97DDF">
        <w:tc>
          <w:tcPr>
            <w:tcW w:w="1350" w:type="dxa"/>
          </w:tcPr>
          <w:p w14:paraId="01813B72" w14:textId="2EB608D5" w:rsidR="00FB44A2" w:rsidRPr="00C50E7E" w:rsidRDefault="00FB44A2" w:rsidP="003C443C">
            <w:pPr>
              <w:rPr>
                <w:rFonts w:ascii="Times New Roman" w:hAnsi="Times New Roman" w:cs="Times New Roman"/>
                <w:sz w:val="20"/>
                <w:szCs w:val="20"/>
              </w:rPr>
            </w:pPr>
            <w:r>
              <w:rPr>
                <w:rFonts w:ascii="Times New Roman" w:hAnsi="Times New Roman" w:cs="Times New Roman"/>
                <w:sz w:val="20"/>
                <w:szCs w:val="20"/>
              </w:rPr>
              <w:t>$</w:t>
            </w:r>
            <w:r w:rsidRPr="00C50E7E">
              <w:rPr>
                <w:rFonts w:ascii="Times New Roman" w:hAnsi="Times New Roman" w:cs="Times New Roman"/>
                <w:sz w:val="20"/>
                <w:szCs w:val="20"/>
              </w:rPr>
              <w:t>100</w:t>
            </w:r>
            <w:r>
              <w:rPr>
                <w:rFonts w:ascii="Times New Roman" w:hAnsi="Times New Roman" w:cs="Times New Roman"/>
                <w:sz w:val="20"/>
                <w:szCs w:val="20"/>
              </w:rPr>
              <w:t>B Provider Grants</w:t>
            </w:r>
          </w:p>
        </w:tc>
        <w:tc>
          <w:tcPr>
            <w:tcW w:w="5220" w:type="dxa"/>
          </w:tcPr>
          <w:p w14:paraId="55D24514" w14:textId="2571A0C8" w:rsidR="00FB44A2" w:rsidRDefault="00FB44A2" w:rsidP="007957CF">
            <w:pPr>
              <w:rPr>
                <w:rFonts w:ascii="Times New Roman" w:hAnsi="Times New Roman" w:cs="Times New Roman"/>
                <w:sz w:val="20"/>
                <w:szCs w:val="20"/>
              </w:rPr>
            </w:pPr>
            <w:r w:rsidRPr="00C50E7E">
              <w:rPr>
                <w:rFonts w:ascii="Times New Roman" w:hAnsi="Times New Roman" w:cs="Times New Roman"/>
                <w:sz w:val="20"/>
                <w:szCs w:val="20"/>
              </w:rPr>
              <w:t>CARES Act include</w:t>
            </w:r>
            <w:r w:rsidR="001D115F">
              <w:rPr>
                <w:rFonts w:ascii="Times New Roman" w:hAnsi="Times New Roman" w:cs="Times New Roman"/>
                <w:sz w:val="20"/>
                <w:szCs w:val="20"/>
              </w:rPr>
              <w:t>s</w:t>
            </w:r>
            <w:r w:rsidRPr="00C50E7E">
              <w:rPr>
                <w:rFonts w:ascii="Times New Roman" w:hAnsi="Times New Roman" w:cs="Times New Roman"/>
                <w:sz w:val="20"/>
                <w:szCs w:val="20"/>
              </w:rPr>
              <w:t xml:space="preserve"> $100 billion for hospitals and other health care providers impacted by the current pandemic in the Public Health Emergency Fund.  </w:t>
            </w:r>
          </w:p>
          <w:p w14:paraId="7EB0E0BC" w14:textId="77777777" w:rsidR="00FB44A2" w:rsidRDefault="00FB44A2" w:rsidP="00EE122C">
            <w:pPr>
              <w:pStyle w:val="ListParagraph"/>
              <w:numPr>
                <w:ilvl w:val="0"/>
                <w:numId w:val="14"/>
              </w:numPr>
              <w:rPr>
                <w:rFonts w:ascii="Times New Roman" w:hAnsi="Times New Roman" w:cs="Times New Roman"/>
                <w:sz w:val="20"/>
                <w:szCs w:val="20"/>
              </w:rPr>
            </w:pPr>
            <w:r w:rsidRPr="00D945DA">
              <w:rPr>
                <w:rFonts w:ascii="Times New Roman" w:hAnsi="Times New Roman" w:cs="Times New Roman"/>
                <w:sz w:val="20"/>
                <w:szCs w:val="20"/>
              </w:rPr>
              <w:t xml:space="preserve">Neither the underlying law nor the language in the bill give explicit direction on how the funding will be distributed, it </w:t>
            </w:r>
            <w:r>
              <w:rPr>
                <w:rFonts w:ascii="Times New Roman" w:hAnsi="Times New Roman" w:cs="Times New Roman"/>
                <w:sz w:val="20"/>
                <w:szCs w:val="20"/>
              </w:rPr>
              <w:t>is</w:t>
            </w:r>
            <w:r w:rsidRPr="00D945DA">
              <w:rPr>
                <w:rFonts w:ascii="Times New Roman" w:hAnsi="Times New Roman" w:cs="Times New Roman"/>
                <w:sz w:val="20"/>
                <w:szCs w:val="20"/>
              </w:rPr>
              <w:t xml:space="preserve"> at the discretion of the Secretary. </w:t>
            </w:r>
          </w:p>
          <w:p w14:paraId="62AA9B1C" w14:textId="77777777" w:rsidR="00FB44A2" w:rsidRPr="00D945DA" w:rsidRDefault="00FB44A2" w:rsidP="00EE122C">
            <w:pPr>
              <w:pStyle w:val="ListParagraph"/>
              <w:numPr>
                <w:ilvl w:val="0"/>
                <w:numId w:val="14"/>
              </w:numPr>
              <w:rPr>
                <w:rFonts w:ascii="Times New Roman" w:hAnsi="Times New Roman" w:cs="Times New Roman"/>
                <w:sz w:val="20"/>
                <w:szCs w:val="20"/>
              </w:rPr>
            </w:pPr>
            <w:r w:rsidRPr="00D945DA">
              <w:rPr>
                <w:rFonts w:ascii="Times New Roman" w:hAnsi="Times New Roman" w:cs="Times New Roman"/>
                <w:sz w:val="20"/>
                <w:szCs w:val="20"/>
              </w:rPr>
              <w:t xml:space="preserve">For a one-page summary from SHC, click </w:t>
            </w:r>
            <w:hyperlink r:id="rId18" w:history="1">
              <w:r w:rsidRPr="00D945DA">
                <w:rPr>
                  <w:rFonts w:ascii="Times New Roman" w:hAnsi="Times New Roman" w:cs="Times New Roman"/>
                  <w:color w:val="0563C1" w:themeColor="hyperlink"/>
                  <w:sz w:val="20"/>
                  <w:szCs w:val="20"/>
                  <w:u w:val="single"/>
                </w:rPr>
                <w:t>here</w:t>
              </w:r>
            </w:hyperlink>
            <w:r w:rsidRPr="00D945DA">
              <w:rPr>
                <w:rFonts w:ascii="Times New Roman" w:hAnsi="Times New Roman" w:cs="Times New Roman"/>
                <w:sz w:val="20"/>
                <w:szCs w:val="20"/>
              </w:rPr>
              <w:t>.</w:t>
            </w:r>
          </w:p>
        </w:tc>
        <w:tc>
          <w:tcPr>
            <w:tcW w:w="4230" w:type="dxa"/>
          </w:tcPr>
          <w:p w14:paraId="460D631A" w14:textId="5705E2F3" w:rsidR="00FB44A2" w:rsidRPr="00B86D98" w:rsidRDefault="00FB44A2" w:rsidP="00B86D98">
            <w:pPr>
              <w:rPr>
                <w:rFonts w:ascii="Times New Roman" w:hAnsi="Times New Roman" w:cs="Times New Roman"/>
                <w:sz w:val="20"/>
                <w:szCs w:val="20"/>
              </w:rPr>
            </w:pPr>
            <w:r w:rsidRPr="00B86D98">
              <w:rPr>
                <w:rFonts w:ascii="Times New Roman" w:hAnsi="Times New Roman" w:cs="Times New Roman"/>
                <w:sz w:val="20"/>
                <w:szCs w:val="20"/>
              </w:rPr>
              <w:t>The Trump administration is working on a proposal to use some of the $100 billion in federal aid to compensate hospitals directly for treatment of</w:t>
            </w:r>
            <w:r w:rsidR="001D115F">
              <w:rPr>
                <w:rFonts w:ascii="Times New Roman" w:hAnsi="Times New Roman" w:cs="Times New Roman"/>
                <w:sz w:val="20"/>
                <w:szCs w:val="20"/>
              </w:rPr>
              <w:t xml:space="preserve"> the</w:t>
            </w:r>
            <w:r w:rsidRPr="00B86D98">
              <w:rPr>
                <w:rFonts w:ascii="Times New Roman" w:hAnsi="Times New Roman" w:cs="Times New Roman"/>
                <w:sz w:val="20"/>
                <w:szCs w:val="20"/>
              </w:rPr>
              <w:t xml:space="preserve"> uninsured</w:t>
            </w:r>
            <w:r w:rsidR="001D115F">
              <w:rPr>
                <w:rFonts w:ascii="Times New Roman" w:hAnsi="Times New Roman" w:cs="Times New Roman"/>
                <w:sz w:val="20"/>
                <w:szCs w:val="20"/>
              </w:rPr>
              <w:t xml:space="preserve"> for COVID-19</w:t>
            </w:r>
            <w:r w:rsidRPr="00B86D98">
              <w:rPr>
                <w:rFonts w:ascii="Times New Roman" w:hAnsi="Times New Roman" w:cs="Times New Roman"/>
                <w:sz w:val="20"/>
                <w:szCs w:val="20"/>
              </w:rPr>
              <w:t xml:space="preserve">.  </w:t>
            </w:r>
          </w:p>
          <w:p w14:paraId="0A9FC5CC" w14:textId="1331D607" w:rsidR="00FB44A2" w:rsidRPr="00B86D98" w:rsidRDefault="00FB44A2" w:rsidP="00B86D98">
            <w:pPr>
              <w:rPr>
                <w:rFonts w:ascii="Times New Roman" w:hAnsi="Times New Roman" w:cs="Times New Roman"/>
                <w:sz w:val="20"/>
                <w:szCs w:val="20"/>
              </w:rPr>
            </w:pPr>
            <w:r w:rsidRPr="00B86D98">
              <w:rPr>
                <w:rFonts w:ascii="Times New Roman" w:hAnsi="Times New Roman" w:cs="Times New Roman"/>
                <w:sz w:val="20"/>
                <w:szCs w:val="20"/>
              </w:rPr>
              <w:t>The American Hospital Association has recommended  to HHS and CMS (click </w:t>
            </w:r>
            <w:hyperlink r:id="rId19" w:history="1">
              <w:r w:rsidRPr="00B86D98">
                <w:rPr>
                  <w:rFonts w:ascii="Times New Roman" w:hAnsi="Times New Roman" w:cs="Times New Roman"/>
                  <w:color w:val="0563C1" w:themeColor="hyperlink"/>
                  <w:sz w:val="20"/>
                  <w:szCs w:val="20"/>
                  <w:u w:val="single"/>
                </w:rPr>
                <w:t>here</w:t>
              </w:r>
            </w:hyperlink>
            <w:r w:rsidRPr="00B86D98">
              <w:rPr>
                <w:rFonts w:ascii="Times New Roman" w:hAnsi="Times New Roman" w:cs="Times New Roman"/>
                <w:sz w:val="20"/>
                <w:szCs w:val="20"/>
              </w:rPr>
              <w:t>) that funds should be immediately distributed to hospitals at $25,000 per bed and $30,000 per bed in 'hot spots' at the cost of about $23 billion, leaving $77 billion for distribution to hospitals and other providers. </w:t>
            </w:r>
          </w:p>
        </w:tc>
        <w:tc>
          <w:tcPr>
            <w:tcW w:w="2070" w:type="dxa"/>
          </w:tcPr>
          <w:p w14:paraId="2E73E56C" w14:textId="77777777" w:rsidR="00FB44A2" w:rsidRPr="00C50E7E" w:rsidRDefault="00FB44A2" w:rsidP="00D013F8">
            <w:pPr>
              <w:rPr>
                <w:rFonts w:ascii="Times New Roman" w:hAnsi="Times New Roman" w:cs="Times New Roman"/>
                <w:sz w:val="20"/>
                <w:szCs w:val="20"/>
              </w:rPr>
            </w:pPr>
            <w:r w:rsidRPr="00C50E7E">
              <w:rPr>
                <w:rFonts w:ascii="Times New Roman" w:hAnsi="Times New Roman" w:cs="Times New Roman"/>
                <w:sz w:val="20"/>
                <w:szCs w:val="20"/>
              </w:rPr>
              <w:t>Acute Care Facilities</w:t>
            </w:r>
          </w:p>
          <w:p w14:paraId="2F35308F" w14:textId="7CF13FC2" w:rsidR="00FB44A2" w:rsidRPr="00C50E7E" w:rsidRDefault="00FB44A2" w:rsidP="00B4614C">
            <w:pPr>
              <w:rPr>
                <w:rFonts w:ascii="Times New Roman" w:hAnsi="Times New Roman" w:cs="Times New Roman"/>
                <w:sz w:val="20"/>
                <w:szCs w:val="20"/>
              </w:rPr>
            </w:pPr>
            <w:r w:rsidRPr="00C50E7E">
              <w:rPr>
                <w:rFonts w:ascii="Times New Roman" w:hAnsi="Times New Roman" w:cs="Times New Roman"/>
                <w:sz w:val="20"/>
                <w:szCs w:val="20"/>
              </w:rPr>
              <w:t xml:space="preserve">Post-Acute </w:t>
            </w:r>
          </w:p>
          <w:p w14:paraId="2694AD00" w14:textId="77777777" w:rsidR="00FB44A2" w:rsidRPr="00C50E7E" w:rsidRDefault="00FB44A2" w:rsidP="00B86D98">
            <w:pPr>
              <w:rPr>
                <w:rFonts w:ascii="Times New Roman" w:hAnsi="Times New Roman" w:cs="Times New Roman"/>
                <w:sz w:val="20"/>
                <w:szCs w:val="20"/>
              </w:rPr>
            </w:pPr>
            <w:r w:rsidRPr="00C50E7E">
              <w:rPr>
                <w:rFonts w:ascii="Times New Roman" w:hAnsi="Times New Roman" w:cs="Times New Roman"/>
                <w:sz w:val="20"/>
                <w:szCs w:val="20"/>
              </w:rPr>
              <w:t>Physicians</w:t>
            </w:r>
          </w:p>
          <w:p w14:paraId="30BDA4AE" w14:textId="77777777" w:rsidR="00FB44A2" w:rsidRPr="00C50E7E" w:rsidRDefault="00FB44A2" w:rsidP="00B4614C">
            <w:pPr>
              <w:ind w:left="360"/>
              <w:rPr>
                <w:rFonts w:ascii="Times New Roman" w:hAnsi="Times New Roman" w:cs="Times New Roman"/>
                <w:sz w:val="20"/>
                <w:szCs w:val="20"/>
              </w:rPr>
            </w:pPr>
          </w:p>
          <w:p w14:paraId="76636C38" w14:textId="77777777" w:rsidR="00FB44A2" w:rsidRPr="00C50E7E" w:rsidRDefault="00FB44A2" w:rsidP="003C443C">
            <w:pPr>
              <w:rPr>
                <w:rFonts w:ascii="Times New Roman" w:hAnsi="Times New Roman" w:cs="Times New Roman"/>
                <w:sz w:val="20"/>
                <w:szCs w:val="20"/>
              </w:rPr>
            </w:pPr>
          </w:p>
        </w:tc>
        <w:tc>
          <w:tcPr>
            <w:tcW w:w="1170" w:type="dxa"/>
          </w:tcPr>
          <w:p w14:paraId="68B1436E" w14:textId="77777777" w:rsidR="00FB44A2" w:rsidRPr="00C50E7E" w:rsidRDefault="00FB44A2" w:rsidP="00D013F8">
            <w:pPr>
              <w:rPr>
                <w:rFonts w:ascii="Times New Roman" w:hAnsi="Times New Roman" w:cs="Times New Roman"/>
                <w:sz w:val="20"/>
                <w:szCs w:val="20"/>
              </w:rPr>
            </w:pPr>
          </w:p>
        </w:tc>
      </w:tr>
      <w:tr w:rsidR="00FB44A2" w:rsidRPr="00C50E7E" w14:paraId="05B5690A" w14:textId="7374BA95" w:rsidTr="00A97DDF">
        <w:tc>
          <w:tcPr>
            <w:tcW w:w="1350" w:type="dxa"/>
          </w:tcPr>
          <w:p w14:paraId="09777B7B" w14:textId="77777777" w:rsidR="00FB44A2" w:rsidRPr="00C50E7E" w:rsidRDefault="00FB44A2" w:rsidP="00BB2581">
            <w:pPr>
              <w:rPr>
                <w:rFonts w:ascii="Times New Roman" w:hAnsi="Times New Roman" w:cs="Times New Roman"/>
                <w:sz w:val="20"/>
                <w:szCs w:val="20"/>
              </w:rPr>
            </w:pPr>
            <w:r>
              <w:rPr>
                <w:rFonts w:ascii="Times New Roman" w:hAnsi="Times New Roman" w:cs="Times New Roman"/>
                <w:sz w:val="20"/>
                <w:szCs w:val="20"/>
              </w:rPr>
              <w:t>Funding - FEMA</w:t>
            </w:r>
          </w:p>
        </w:tc>
        <w:tc>
          <w:tcPr>
            <w:tcW w:w="5220" w:type="dxa"/>
          </w:tcPr>
          <w:p w14:paraId="47C8D07C" w14:textId="77777777" w:rsidR="00FB44A2" w:rsidRDefault="00FB44A2" w:rsidP="00BB2581">
            <w:pPr>
              <w:rPr>
                <w:rFonts w:ascii="Times New Roman" w:hAnsi="Times New Roman" w:cs="Times New Roman"/>
                <w:sz w:val="20"/>
                <w:szCs w:val="20"/>
              </w:rPr>
            </w:pPr>
            <w:r>
              <w:rPr>
                <w:rFonts w:ascii="Times New Roman" w:hAnsi="Times New Roman" w:cs="Times New Roman"/>
                <w:sz w:val="20"/>
                <w:szCs w:val="20"/>
              </w:rPr>
              <w:t>FEMA funds available for emergency medical care activities.</w:t>
            </w:r>
          </w:p>
          <w:p w14:paraId="7DF304BA" w14:textId="77777777" w:rsidR="00FB44A2" w:rsidRPr="00D945DA" w:rsidRDefault="00FB44A2" w:rsidP="00EE122C">
            <w:pPr>
              <w:pStyle w:val="ListParagraph"/>
              <w:numPr>
                <w:ilvl w:val="0"/>
                <w:numId w:val="16"/>
              </w:numPr>
              <w:rPr>
                <w:rFonts w:ascii="Times New Roman" w:hAnsi="Times New Roman" w:cs="Times New Roman"/>
                <w:bCs/>
                <w:sz w:val="20"/>
                <w:szCs w:val="20"/>
              </w:rPr>
            </w:pPr>
            <w:r w:rsidRPr="00D945DA">
              <w:rPr>
                <w:rFonts w:ascii="Times New Roman" w:hAnsi="Times New Roman" w:cs="Times New Roman"/>
                <w:bCs/>
                <w:sz w:val="20"/>
                <w:szCs w:val="20"/>
              </w:rPr>
              <w:t xml:space="preserve">Click </w:t>
            </w:r>
            <w:hyperlink r:id="rId20" w:history="1">
              <w:r w:rsidRPr="00D945DA">
                <w:rPr>
                  <w:rFonts w:ascii="Times New Roman" w:hAnsi="Times New Roman" w:cs="Times New Roman"/>
                  <w:b/>
                  <w:bCs/>
                  <w:color w:val="0563C1" w:themeColor="hyperlink"/>
                  <w:sz w:val="20"/>
                  <w:szCs w:val="20"/>
                  <w:u w:val="single"/>
                </w:rPr>
                <w:t>here</w:t>
              </w:r>
            </w:hyperlink>
            <w:r w:rsidRPr="00D945DA">
              <w:rPr>
                <w:rFonts w:ascii="Times New Roman" w:hAnsi="Times New Roman" w:cs="Times New Roman"/>
                <w:bCs/>
                <w:color w:val="0563C1" w:themeColor="hyperlink"/>
                <w:sz w:val="20"/>
                <w:szCs w:val="20"/>
              </w:rPr>
              <w:t xml:space="preserve"> </w:t>
            </w:r>
            <w:r w:rsidRPr="00D945DA">
              <w:rPr>
                <w:rFonts w:ascii="Times New Roman" w:hAnsi="Times New Roman" w:cs="Times New Roman"/>
                <w:bCs/>
                <w:sz w:val="20"/>
                <w:szCs w:val="20"/>
              </w:rPr>
              <w:t>for the Emergency Medical Care Fact Sheet for guidance</w:t>
            </w:r>
          </w:p>
          <w:p w14:paraId="6F09520C" w14:textId="77777777" w:rsidR="00FB44A2" w:rsidRPr="002C4D78" w:rsidRDefault="00FB44A2" w:rsidP="00BB2581">
            <w:pPr>
              <w:rPr>
                <w:rFonts w:ascii="Times New Roman" w:hAnsi="Times New Roman" w:cs="Times New Roman"/>
                <w:b/>
                <w:bCs/>
                <w:sz w:val="20"/>
                <w:szCs w:val="20"/>
                <w:u w:val="single"/>
              </w:rPr>
            </w:pPr>
          </w:p>
        </w:tc>
        <w:tc>
          <w:tcPr>
            <w:tcW w:w="4230" w:type="dxa"/>
          </w:tcPr>
          <w:p w14:paraId="539D8793" w14:textId="77777777" w:rsidR="00FB44A2" w:rsidRPr="00C50E7E" w:rsidRDefault="00FB44A2" w:rsidP="00186B71">
            <w:pPr>
              <w:rPr>
                <w:rFonts w:ascii="Times New Roman" w:eastAsia="Times New Roman" w:hAnsi="Times New Roman" w:cs="Times New Roman"/>
                <w:sz w:val="20"/>
                <w:szCs w:val="20"/>
              </w:rPr>
            </w:pPr>
            <w:r w:rsidRPr="00C50E7E">
              <w:rPr>
                <w:rFonts w:ascii="Times New Roman" w:eastAsia="Times New Roman" w:hAnsi="Times New Roman" w:cs="Times New Roman"/>
                <w:sz w:val="20"/>
                <w:szCs w:val="20"/>
              </w:rPr>
              <w:t>States and non-profits may apply.  Even if your state applies, your organization may also apply.</w:t>
            </w:r>
          </w:p>
          <w:p w14:paraId="5D66FDEC" w14:textId="77777777" w:rsidR="00FB44A2" w:rsidRPr="00C50E7E" w:rsidRDefault="00FB44A2" w:rsidP="00EE122C">
            <w:pPr>
              <w:numPr>
                <w:ilvl w:val="0"/>
                <w:numId w:val="10"/>
              </w:numPr>
              <w:ind w:left="256" w:hanging="256"/>
              <w:rPr>
                <w:rFonts w:ascii="Times New Roman" w:eastAsia="Times New Roman" w:hAnsi="Times New Roman" w:cs="Times New Roman"/>
                <w:sz w:val="20"/>
                <w:szCs w:val="20"/>
              </w:rPr>
            </w:pPr>
            <w:r w:rsidRPr="00C50E7E">
              <w:rPr>
                <w:rFonts w:ascii="Times New Roman" w:eastAsia="Times New Roman" w:hAnsi="Times New Roman" w:cs="Times New Roman"/>
                <w:sz w:val="20"/>
                <w:szCs w:val="20"/>
              </w:rPr>
              <w:t xml:space="preserve">Click </w:t>
            </w:r>
            <w:hyperlink r:id="rId21" w:history="1">
              <w:r w:rsidRPr="00C50E7E">
                <w:rPr>
                  <w:rFonts w:ascii="Times New Roman" w:eastAsia="Times New Roman" w:hAnsi="Times New Roman" w:cs="Times New Roman"/>
                  <w:color w:val="0000FF"/>
                  <w:sz w:val="20"/>
                  <w:szCs w:val="20"/>
                  <w:u w:val="single"/>
                </w:rPr>
                <w:t>here</w:t>
              </w:r>
            </w:hyperlink>
            <w:r w:rsidRPr="00C50E7E">
              <w:rPr>
                <w:rFonts w:ascii="Times New Roman" w:eastAsia="Times New Roman" w:hAnsi="Times New Roman" w:cs="Times New Roman"/>
                <w:sz w:val="20"/>
                <w:szCs w:val="20"/>
              </w:rPr>
              <w:t xml:space="preserve"> for details on the FEMA program.</w:t>
            </w:r>
          </w:p>
          <w:p w14:paraId="532839AC" w14:textId="77777777" w:rsidR="00FB44A2" w:rsidRPr="002C4D78" w:rsidRDefault="00FB44A2" w:rsidP="00EE122C">
            <w:pPr>
              <w:numPr>
                <w:ilvl w:val="0"/>
                <w:numId w:val="10"/>
              </w:numPr>
              <w:ind w:left="256" w:hanging="256"/>
              <w:rPr>
                <w:rFonts w:ascii="Times New Roman" w:hAnsi="Times New Roman" w:cs="Times New Roman"/>
                <w:sz w:val="20"/>
                <w:szCs w:val="20"/>
              </w:rPr>
            </w:pPr>
            <w:r w:rsidRPr="00C50E7E">
              <w:rPr>
                <w:rFonts w:ascii="Times New Roman" w:eastAsia="Times New Roman" w:hAnsi="Times New Roman" w:cs="Times New Roman"/>
                <w:sz w:val="20"/>
                <w:szCs w:val="20"/>
              </w:rPr>
              <w:t xml:space="preserve">There is an online application (click </w:t>
            </w:r>
            <w:hyperlink r:id="rId22" w:history="1">
              <w:r w:rsidRPr="00C50E7E">
                <w:rPr>
                  <w:rFonts w:ascii="Times New Roman" w:eastAsia="Times New Roman" w:hAnsi="Times New Roman" w:cs="Times New Roman"/>
                  <w:color w:val="0000FF"/>
                  <w:sz w:val="20"/>
                  <w:szCs w:val="20"/>
                  <w:u w:val="single"/>
                </w:rPr>
                <w:t>here</w:t>
              </w:r>
            </w:hyperlink>
            <w:r w:rsidRPr="00C50E7E">
              <w:rPr>
                <w:rFonts w:ascii="Times New Roman" w:eastAsia="Times New Roman" w:hAnsi="Times New Roman" w:cs="Times New Roman"/>
                <w:sz w:val="20"/>
                <w:szCs w:val="20"/>
              </w:rPr>
              <w:t>), but you need to set up a name/password from your local emergency agency to get it started. </w:t>
            </w:r>
          </w:p>
          <w:p w14:paraId="49396DC0" w14:textId="77777777" w:rsidR="00FB44A2" w:rsidRPr="00C50E7E" w:rsidRDefault="00FB44A2" w:rsidP="00EE122C">
            <w:pPr>
              <w:numPr>
                <w:ilvl w:val="0"/>
                <w:numId w:val="10"/>
              </w:numPr>
              <w:ind w:left="256" w:hanging="256"/>
              <w:rPr>
                <w:rFonts w:ascii="Times New Roman" w:hAnsi="Times New Roman" w:cs="Times New Roman"/>
                <w:sz w:val="20"/>
                <w:szCs w:val="20"/>
              </w:rPr>
            </w:pPr>
            <w:r>
              <w:rPr>
                <w:rFonts w:ascii="Times New Roman" w:eastAsia="Times New Roman" w:hAnsi="Times New Roman" w:cs="Times New Roman"/>
                <w:sz w:val="20"/>
                <w:szCs w:val="20"/>
              </w:rPr>
              <w:t>Filing period open for the duration of the Public Health Emergency unless FEMA determines otherwise.</w:t>
            </w:r>
          </w:p>
          <w:p w14:paraId="3B3438AA" w14:textId="77777777" w:rsidR="00FB44A2" w:rsidRPr="00C50E7E" w:rsidRDefault="00FB44A2" w:rsidP="001E0D14">
            <w:pPr>
              <w:rPr>
                <w:rFonts w:ascii="Times New Roman" w:hAnsi="Times New Roman" w:cs="Times New Roman"/>
                <w:sz w:val="20"/>
                <w:szCs w:val="20"/>
              </w:rPr>
            </w:pPr>
          </w:p>
        </w:tc>
        <w:tc>
          <w:tcPr>
            <w:tcW w:w="2070" w:type="dxa"/>
          </w:tcPr>
          <w:p w14:paraId="5D6EAA66" w14:textId="77777777" w:rsidR="00FB44A2" w:rsidRPr="00C50E7E" w:rsidRDefault="00FB44A2" w:rsidP="00D013F8">
            <w:pPr>
              <w:rPr>
                <w:rFonts w:ascii="Times New Roman" w:hAnsi="Times New Roman" w:cs="Times New Roman"/>
                <w:sz w:val="20"/>
                <w:szCs w:val="20"/>
              </w:rPr>
            </w:pPr>
            <w:r w:rsidRPr="00C50E7E">
              <w:rPr>
                <w:rFonts w:ascii="Times New Roman" w:hAnsi="Times New Roman" w:cs="Times New Roman"/>
                <w:sz w:val="20"/>
                <w:szCs w:val="20"/>
              </w:rPr>
              <w:t>Acute Care Facilities</w:t>
            </w:r>
          </w:p>
          <w:p w14:paraId="798BE052" w14:textId="2D7BAEE5" w:rsidR="00FB44A2" w:rsidRPr="00C50E7E" w:rsidRDefault="00FB44A2" w:rsidP="00B4614C">
            <w:pPr>
              <w:rPr>
                <w:rFonts w:ascii="Times New Roman" w:hAnsi="Times New Roman" w:cs="Times New Roman"/>
                <w:sz w:val="20"/>
                <w:szCs w:val="20"/>
              </w:rPr>
            </w:pPr>
            <w:r w:rsidRPr="00C50E7E">
              <w:rPr>
                <w:rFonts w:ascii="Times New Roman" w:hAnsi="Times New Roman" w:cs="Times New Roman"/>
                <w:sz w:val="20"/>
                <w:szCs w:val="20"/>
              </w:rPr>
              <w:t xml:space="preserve">Post-Acute </w:t>
            </w:r>
          </w:p>
          <w:p w14:paraId="06299EC2" w14:textId="77777777" w:rsidR="00FB44A2" w:rsidRPr="00C50E7E" w:rsidRDefault="00FB44A2" w:rsidP="00B86D98">
            <w:pPr>
              <w:rPr>
                <w:rFonts w:ascii="Times New Roman" w:hAnsi="Times New Roman" w:cs="Times New Roman"/>
                <w:sz w:val="20"/>
                <w:szCs w:val="20"/>
              </w:rPr>
            </w:pPr>
            <w:r w:rsidRPr="00C50E7E">
              <w:rPr>
                <w:rFonts w:ascii="Times New Roman" w:hAnsi="Times New Roman" w:cs="Times New Roman"/>
                <w:sz w:val="20"/>
                <w:szCs w:val="20"/>
              </w:rPr>
              <w:t>Physicians</w:t>
            </w:r>
          </w:p>
          <w:p w14:paraId="05BC1A6C" w14:textId="77777777" w:rsidR="00FB44A2" w:rsidRPr="00C50E7E" w:rsidRDefault="00FB44A2" w:rsidP="00B4614C">
            <w:pPr>
              <w:ind w:left="360"/>
              <w:rPr>
                <w:rFonts w:ascii="Times New Roman" w:hAnsi="Times New Roman" w:cs="Times New Roman"/>
                <w:sz w:val="20"/>
                <w:szCs w:val="20"/>
              </w:rPr>
            </w:pPr>
          </w:p>
          <w:p w14:paraId="1C4E5F94" w14:textId="77777777" w:rsidR="00FB44A2" w:rsidRPr="00C50E7E" w:rsidRDefault="00FB44A2" w:rsidP="00BB2581">
            <w:pPr>
              <w:rPr>
                <w:rFonts w:ascii="Times New Roman" w:hAnsi="Times New Roman" w:cs="Times New Roman"/>
                <w:sz w:val="20"/>
                <w:szCs w:val="20"/>
              </w:rPr>
            </w:pPr>
          </w:p>
        </w:tc>
        <w:tc>
          <w:tcPr>
            <w:tcW w:w="1170" w:type="dxa"/>
          </w:tcPr>
          <w:p w14:paraId="6026EE59" w14:textId="77777777" w:rsidR="00FB44A2" w:rsidRPr="00C50E7E" w:rsidRDefault="00FB44A2" w:rsidP="00D013F8">
            <w:pPr>
              <w:rPr>
                <w:rFonts w:ascii="Times New Roman" w:hAnsi="Times New Roman" w:cs="Times New Roman"/>
                <w:sz w:val="20"/>
                <w:szCs w:val="20"/>
              </w:rPr>
            </w:pPr>
          </w:p>
        </w:tc>
      </w:tr>
      <w:tr w:rsidR="00CF484B" w:rsidRPr="00C50E7E" w14:paraId="054FF4F2" w14:textId="77777777" w:rsidTr="00A97DDF">
        <w:tc>
          <w:tcPr>
            <w:tcW w:w="1350" w:type="dxa"/>
          </w:tcPr>
          <w:p w14:paraId="1B8849B5" w14:textId="1DC2F796" w:rsidR="00CF484B" w:rsidRPr="00F013A0" w:rsidRDefault="00CF484B" w:rsidP="00CF484B">
            <w:pPr>
              <w:rPr>
                <w:rFonts w:ascii="Times New Roman" w:hAnsi="Times New Roman" w:cs="Times New Roman"/>
                <w:sz w:val="20"/>
                <w:szCs w:val="20"/>
              </w:rPr>
            </w:pPr>
            <w:r w:rsidRPr="00F013A0">
              <w:rPr>
                <w:rFonts w:ascii="Times New Roman" w:hAnsi="Times New Roman" w:cs="Times New Roman"/>
                <w:sz w:val="20"/>
                <w:szCs w:val="20"/>
              </w:rPr>
              <w:t xml:space="preserve">Funding- </w:t>
            </w:r>
            <w:r w:rsidR="00C9792B">
              <w:rPr>
                <w:rFonts w:ascii="Times New Roman" w:hAnsi="Times New Roman" w:cs="Times New Roman"/>
                <w:sz w:val="20"/>
                <w:szCs w:val="20"/>
              </w:rPr>
              <w:t>Medicare Sequestration</w:t>
            </w:r>
          </w:p>
        </w:tc>
        <w:tc>
          <w:tcPr>
            <w:tcW w:w="5220" w:type="dxa"/>
          </w:tcPr>
          <w:p w14:paraId="32473A36" w14:textId="77777777" w:rsidR="00CF484B" w:rsidRPr="00F013A0" w:rsidRDefault="00CF484B" w:rsidP="00CF484B">
            <w:pPr>
              <w:rPr>
                <w:rFonts w:ascii="Times New Roman" w:hAnsi="Times New Roman" w:cs="Times New Roman"/>
                <w:sz w:val="20"/>
                <w:szCs w:val="20"/>
              </w:rPr>
            </w:pPr>
            <w:r w:rsidRPr="00F013A0">
              <w:rPr>
                <w:rFonts w:ascii="Times New Roman" w:hAnsi="Times New Roman" w:cs="Times New Roman"/>
                <w:sz w:val="20"/>
                <w:szCs w:val="20"/>
              </w:rPr>
              <w:t>CARES Act temporarily lifts sequestration Medicare sequestration from May 1 through</w:t>
            </w:r>
          </w:p>
          <w:p w14:paraId="56807680" w14:textId="7190F212" w:rsidR="00CF484B" w:rsidRPr="00F013A0" w:rsidRDefault="00CF484B" w:rsidP="00CF484B">
            <w:pPr>
              <w:rPr>
                <w:rFonts w:ascii="Times New Roman" w:hAnsi="Times New Roman" w:cs="Times New Roman"/>
                <w:sz w:val="20"/>
                <w:szCs w:val="20"/>
              </w:rPr>
            </w:pPr>
            <w:r w:rsidRPr="00F013A0">
              <w:rPr>
                <w:rFonts w:ascii="Times New Roman" w:hAnsi="Times New Roman" w:cs="Times New Roman"/>
                <w:sz w:val="20"/>
                <w:szCs w:val="20"/>
              </w:rPr>
              <w:t>December 31, 2020.</w:t>
            </w:r>
          </w:p>
        </w:tc>
        <w:tc>
          <w:tcPr>
            <w:tcW w:w="4230" w:type="dxa"/>
          </w:tcPr>
          <w:p w14:paraId="194EECDC" w14:textId="60A38F2D" w:rsidR="00CF484B" w:rsidRPr="00F013A0" w:rsidRDefault="00CF484B" w:rsidP="00CF484B">
            <w:pPr>
              <w:rPr>
                <w:rFonts w:ascii="Times New Roman" w:eastAsia="Times New Roman" w:hAnsi="Times New Roman" w:cs="Times New Roman"/>
                <w:sz w:val="20"/>
                <w:szCs w:val="20"/>
              </w:rPr>
            </w:pPr>
            <w:r w:rsidRPr="00F013A0">
              <w:rPr>
                <w:rFonts w:ascii="Times New Roman" w:hAnsi="Times New Roman" w:cs="Times New Roman"/>
                <w:sz w:val="20"/>
                <w:szCs w:val="20"/>
              </w:rPr>
              <w:t>This should be an automatic payment change, should not require providers to do anything to receive the higher payment</w:t>
            </w:r>
          </w:p>
        </w:tc>
        <w:tc>
          <w:tcPr>
            <w:tcW w:w="2070" w:type="dxa"/>
          </w:tcPr>
          <w:p w14:paraId="7DB8AE40" w14:textId="77777777" w:rsidR="00CF484B" w:rsidRPr="00F013A0" w:rsidRDefault="00CF484B" w:rsidP="00CF484B">
            <w:pPr>
              <w:rPr>
                <w:rFonts w:ascii="Times New Roman" w:hAnsi="Times New Roman" w:cs="Times New Roman"/>
                <w:sz w:val="20"/>
                <w:szCs w:val="20"/>
              </w:rPr>
            </w:pPr>
            <w:r w:rsidRPr="00F013A0">
              <w:rPr>
                <w:rFonts w:ascii="Times New Roman" w:hAnsi="Times New Roman" w:cs="Times New Roman"/>
                <w:sz w:val="20"/>
                <w:szCs w:val="20"/>
              </w:rPr>
              <w:t>Acute Care Facilities</w:t>
            </w:r>
          </w:p>
          <w:p w14:paraId="3101C596" w14:textId="7640C2BC" w:rsidR="00CF484B" w:rsidRPr="00F013A0" w:rsidRDefault="00CF484B" w:rsidP="00CF484B">
            <w:pPr>
              <w:rPr>
                <w:rFonts w:ascii="Times New Roman" w:hAnsi="Times New Roman" w:cs="Times New Roman"/>
                <w:sz w:val="20"/>
                <w:szCs w:val="20"/>
              </w:rPr>
            </w:pPr>
            <w:r w:rsidRPr="00F013A0">
              <w:rPr>
                <w:rFonts w:ascii="Times New Roman" w:hAnsi="Times New Roman" w:cs="Times New Roman"/>
                <w:sz w:val="20"/>
                <w:szCs w:val="20"/>
              </w:rPr>
              <w:t xml:space="preserve">Post-Acute </w:t>
            </w:r>
          </w:p>
          <w:p w14:paraId="03E17E08" w14:textId="2C05DA8B" w:rsidR="00CF484B" w:rsidRPr="00F013A0" w:rsidRDefault="00CF484B" w:rsidP="00CF484B">
            <w:pPr>
              <w:rPr>
                <w:rFonts w:ascii="Times New Roman" w:hAnsi="Times New Roman" w:cs="Times New Roman"/>
                <w:sz w:val="20"/>
                <w:szCs w:val="20"/>
              </w:rPr>
            </w:pPr>
            <w:r w:rsidRPr="00F013A0">
              <w:rPr>
                <w:rFonts w:ascii="Times New Roman" w:hAnsi="Times New Roman" w:cs="Times New Roman"/>
                <w:sz w:val="20"/>
                <w:szCs w:val="20"/>
              </w:rPr>
              <w:t>Physicians</w:t>
            </w:r>
          </w:p>
        </w:tc>
        <w:tc>
          <w:tcPr>
            <w:tcW w:w="1170" w:type="dxa"/>
          </w:tcPr>
          <w:p w14:paraId="7CAC9EAB" w14:textId="77777777" w:rsidR="00CF484B" w:rsidRPr="00C50E7E" w:rsidRDefault="00CF484B" w:rsidP="00CF484B">
            <w:pPr>
              <w:rPr>
                <w:rFonts w:ascii="Times New Roman" w:hAnsi="Times New Roman" w:cs="Times New Roman"/>
                <w:sz w:val="20"/>
                <w:szCs w:val="20"/>
              </w:rPr>
            </w:pPr>
          </w:p>
        </w:tc>
      </w:tr>
      <w:tr w:rsidR="00CF484B" w:rsidRPr="00C50E7E" w14:paraId="48473FC5" w14:textId="77777777" w:rsidTr="00A97DDF">
        <w:tc>
          <w:tcPr>
            <w:tcW w:w="1350" w:type="dxa"/>
          </w:tcPr>
          <w:p w14:paraId="5AEE0F94" w14:textId="10987559" w:rsidR="00CF484B" w:rsidRPr="00F013A0" w:rsidRDefault="00CF484B" w:rsidP="00CF484B">
            <w:pPr>
              <w:rPr>
                <w:rFonts w:ascii="Times New Roman" w:hAnsi="Times New Roman" w:cs="Times New Roman"/>
                <w:sz w:val="20"/>
                <w:szCs w:val="20"/>
              </w:rPr>
            </w:pPr>
            <w:r w:rsidRPr="00F013A0">
              <w:rPr>
                <w:rFonts w:ascii="Times New Roman" w:hAnsi="Times New Roman" w:cs="Times New Roman"/>
                <w:sz w:val="20"/>
                <w:szCs w:val="20"/>
              </w:rPr>
              <w:t xml:space="preserve">Funding – </w:t>
            </w:r>
            <w:proofErr w:type="spellStart"/>
            <w:r w:rsidR="00C9792B">
              <w:rPr>
                <w:rFonts w:ascii="Times New Roman" w:hAnsi="Times New Roman" w:cs="Times New Roman"/>
                <w:sz w:val="20"/>
                <w:szCs w:val="20"/>
              </w:rPr>
              <w:t>Covid</w:t>
            </w:r>
            <w:proofErr w:type="spellEnd"/>
            <w:r w:rsidR="00C9792B">
              <w:rPr>
                <w:rFonts w:ascii="Times New Roman" w:hAnsi="Times New Roman" w:cs="Times New Roman"/>
                <w:sz w:val="20"/>
                <w:szCs w:val="20"/>
              </w:rPr>
              <w:t xml:space="preserve"> Patient Payment Increase</w:t>
            </w:r>
          </w:p>
        </w:tc>
        <w:tc>
          <w:tcPr>
            <w:tcW w:w="5220" w:type="dxa"/>
          </w:tcPr>
          <w:p w14:paraId="79D8907B" w14:textId="7C94CD5A" w:rsidR="00CF484B" w:rsidRPr="00F013A0" w:rsidRDefault="00CF484B" w:rsidP="00CF484B">
            <w:pPr>
              <w:rPr>
                <w:rFonts w:ascii="Times New Roman" w:hAnsi="Times New Roman" w:cs="Times New Roman"/>
                <w:sz w:val="20"/>
                <w:szCs w:val="20"/>
              </w:rPr>
            </w:pPr>
            <w:r w:rsidRPr="00F013A0">
              <w:rPr>
                <w:rFonts w:ascii="Times New Roman" w:hAnsi="Times New Roman" w:cs="Times New Roman"/>
                <w:sz w:val="20"/>
                <w:szCs w:val="20"/>
              </w:rPr>
              <w:t>CARES Act increase the hospital payment by 20 percent for patients admitted with COVID-19.</w:t>
            </w:r>
          </w:p>
        </w:tc>
        <w:tc>
          <w:tcPr>
            <w:tcW w:w="4230" w:type="dxa"/>
          </w:tcPr>
          <w:p w14:paraId="73970122" w14:textId="4039F443" w:rsidR="00CF484B" w:rsidRPr="00F013A0" w:rsidRDefault="00CF484B" w:rsidP="00CF484B">
            <w:pPr>
              <w:rPr>
                <w:rFonts w:ascii="Times New Roman" w:hAnsi="Times New Roman" w:cs="Times New Roman"/>
                <w:sz w:val="20"/>
                <w:szCs w:val="20"/>
              </w:rPr>
            </w:pPr>
            <w:r w:rsidRPr="00F013A0">
              <w:rPr>
                <w:rFonts w:ascii="Times New Roman" w:hAnsi="Times New Roman" w:cs="Times New Roman"/>
                <w:sz w:val="20"/>
                <w:szCs w:val="20"/>
              </w:rPr>
              <w:t>Please be sure to use the proper coding (</w:t>
            </w:r>
            <w:r w:rsidR="0018105F">
              <w:rPr>
                <w:rFonts w:ascii="Times New Roman" w:hAnsi="Times New Roman" w:cs="Times New Roman"/>
                <w:sz w:val="20"/>
                <w:szCs w:val="20"/>
              </w:rPr>
              <w:t xml:space="preserve">click </w:t>
            </w:r>
            <w:hyperlink r:id="rId23" w:history="1">
              <w:r w:rsidR="0018105F" w:rsidRPr="00CC3DC7">
                <w:rPr>
                  <w:rStyle w:val="Hyperlink"/>
                  <w:rFonts w:ascii="Times New Roman" w:hAnsi="Times New Roman" w:cs="Times New Roman"/>
                  <w:sz w:val="20"/>
                  <w:szCs w:val="20"/>
                </w:rPr>
                <w:t>here</w:t>
              </w:r>
            </w:hyperlink>
            <w:r w:rsidRPr="00F013A0">
              <w:rPr>
                <w:rFonts w:ascii="Times New Roman" w:hAnsi="Times New Roman" w:cs="Times New Roman"/>
                <w:sz w:val="20"/>
                <w:szCs w:val="20"/>
              </w:rPr>
              <w:t xml:space="preserve">) for these patients to receive the higher patients. </w:t>
            </w:r>
          </w:p>
          <w:p w14:paraId="1834FD2A" w14:textId="77777777" w:rsidR="00CC3DC7" w:rsidRDefault="00CC3DC7" w:rsidP="00CF484B">
            <w:pPr>
              <w:rPr>
                <w:rFonts w:ascii="Times New Roman" w:hAnsi="Times New Roman" w:cs="Times New Roman"/>
                <w:sz w:val="20"/>
                <w:szCs w:val="20"/>
              </w:rPr>
            </w:pPr>
          </w:p>
          <w:p w14:paraId="042BB839" w14:textId="0A5C7659" w:rsidR="00CF484B" w:rsidRPr="00F013A0" w:rsidRDefault="00CF484B" w:rsidP="00CF484B">
            <w:pPr>
              <w:rPr>
                <w:rFonts w:ascii="Times New Roman" w:eastAsia="Times New Roman" w:hAnsi="Times New Roman" w:cs="Times New Roman"/>
                <w:sz w:val="20"/>
                <w:szCs w:val="20"/>
              </w:rPr>
            </w:pPr>
            <w:r w:rsidRPr="00F013A0">
              <w:rPr>
                <w:rFonts w:ascii="Times New Roman" w:hAnsi="Times New Roman" w:cs="Times New Roman"/>
                <w:sz w:val="20"/>
                <w:szCs w:val="20"/>
              </w:rPr>
              <w:t>CMS also recommends that providers make notations that the patient is a COVID-19 patient or potential COVID-19 patient to ensure proper payment</w:t>
            </w:r>
          </w:p>
        </w:tc>
        <w:tc>
          <w:tcPr>
            <w:tcW w:w="2070" w:type="dxa"/>
          </w:tcPr>
          <w:p w14:paraId="1CC55802" w14:textId="77777777" w:rsidR="00CF484B" w:rsidRPr="00F013A0" w:rsidRDefault="00CF484B" w:rsidP="00CF484B">
            <w:pPr>
              <w:rPr>
                <w:rFonts w:ascii="Times New Roman" w:hAnsi="Times New Roman" w:cs="Times New Roman"/>
                <w:sz w:val="20"/>
                <w:szCs w:val="20"/>
              </w:rPr>
            </w:pPr>
            <w:r w:rsidRPr="00F013A0">
              <w:rPr>
                <w:rFonts w:ascii="Times New Roman" w:hAnsi="Times New Roman" w:cs="Times New Roman"/>
                <w:sz w:val="20"/>
                <w:szCs w:val="20"/>
              </w:rPr>
              <w:t>Acute Care Facilities</w:t>
            </w:r>
          </w:p>
          <w:p w14:paraId="59CE0145" w14:textId="3817706C" w:rsidR="00CF484B" w:rsidRPr="00F013A0" w:rsidRDefault="00CF484B" w:rsidP="00CF484B">
            <w:pPr>
              <w:rPr>
                <w:rFonts w:ascii="Times New Roman" w:hAnsi="Times New Roman" w:cs="Times New Roman"/>
                <w:sz w:val="20"/>
                <w:szCs w:val="20"/>
              </w:rPr>
            </w:pPr>
            <w:r w:rsidRPr="00F013A0">
              <w:rPr>
                <w:rFonts w:ascii="Times New Roman" w:hAnsi="Times New Roman" w:cs="Times New Roman"/>
                <w:sz w:val="20"/>
                <w:szCs w:val="20"/>
              </w:rPr>
              <w:t xml:space="preserve">Post-Acute </w:t>
            </w:r>
          </w:p>
          <w:p w14:paraId="1C4707CD" w14:textId="4F139BEB" w:rsidR="00CF484B" w:rsidRPr="00F013A0" w:rsidRDefault="00CF484B" w:rsidP="00CF484B">
            <w:pPr>
              <w:rPr>
                <w:rFonts w:ascii="Times New Roman" w:hAnsi="Times New Roman" w:cs="Times New Roman"/>
                <w:sz w:val="20"/>
                <w:szCs w:val="20"/>
              </w:rPr>
            </w:pPr>
            <w:r w:rsidRPr="00F013A0">
              <w:rPr>
                <w:rFonts w:ascii="Times New Roman" w:hAnsi="Times New Roman" w:cs="Times New Roman"/>
                <w:sz w:val="20"/>
                <w:szCs w:val="20"/>
              </w:rPr>
              <w:t>Physicians</w:t>
            </w:r>
          </w:p>
        </w:tc>
        <w:tc>
          <w:tcPr>
            <w:tcW w:w="1170" w:type="dxa"/>
          </w:tcPr>
          <w:p w14:paraId="6C02F393" w14:textId="77777777" w:rsidR="00CF484B" w:rsidRPr="00C50E7E" w:rsidRDefault="00CF484B" w:rsidP="00CF484B">
            <w:pPr>
              <w:rPr>
                <w:rFonts w:ascii="Times New Roman" w:hAnsi="Times New Roman" w:cs="Times New Roman"/>
                <w:sz w:val="20"/>
                <w:szCs w:val="20"/>
              </w:rPr>
            </w:pPr>
          </w:p>
        </w:tc>
      </w:tr>
      <w:tr w:rsidR="00CF484B" w:rsidRPr="00C50E7E" w14:paraId="49AEF8A9" w14:textId="5092AEDD" w:rsidTr="00A97DDF">
        <w:tc>
          <w:tcPr>
            <w:tcW w:w="1350" w:type="dxa"/>
          </w:tcPr>
          <w:p w14:paraId="1B8B67EC" w14:textId="77777777" w:rsidR="00CF484B" w:rsidRDefault="00CF484B" w:rsidP="00CF484B">
            <w:pPr>
              <w:rPr>
                <w:rFonts w:ascii="Times New Roman" w:hAnsi="Times New Roman" w:cs="Times New Roman"/>
                <w:sz w:val="20"/>
                <w:szCs w:val="20"/>
              </w:rPr>
            </w:pPr>
            <w:r>
              <w:rPr>
                <w:rFonts w:ascii="Times New Roman" w:hAnsi="Times New Roman" w:cs="Times New Roman"/>
                <w:sz w:val="20"/>
                <w:szCs w:val="20"/>
              </w:rPr>
              <w:t>Funding – $500B</w:t>
            </w:r>
          </w:p>
          <w:p w14:paraId="4E1E808E" w14:textId="77777777" w:rsidR="00CF484B" w:rsidRPr="00C50E7E" w:rsidRDefault="00CF484B" w:rsidP="00CF484B">
            <w:pPr>
              <w:rPr>
                <w:rFonts w:ascii="Times New Roman" w:hAnsi="Times New Roman" w:cs="Times New Roman"/>
                <w:sz w:val="20"/>
                <w:szCs w:val="20"/>
              </w:rPr>
            </w:pPr>
            <w:r>
              <w:rPr>
                <w:rFonts w:ascii="Times New Roman" w:hAnsi="Times New Roman" w:cs="Times New Roman"/>
                <w:sz w:val="20"/>
                <w:szCs w:val="20"/>
              </w:rPr>
              <w:t>Federal Reserve Programs</w:t>
            </w:r>
          </w:p>
        </w:tc>
        <w:tc>
          <w:tcPr>
            <w:tcW w:w="5220" w:type="dxa"/>
          </w:tcPr>
          <w:p w14:paraId="0336ADCB" w14:textId="77777777" w:rsidR="00CF484B" w:rsidRPr="00C50E7E" w:rsidRDefault="00B91EF8" w:rsidP="00CF484B">
            <w:pPr>
              <w:contextualSpacing/>
              <w:rPr>
                <w:rFonts w:ascii="Times New Roman" w:hAnsi="Times New Roman" w:cs="Times New Roman"/>
                <w:sz w:val="20"/>
                <w:szCs w:val="20"/>
              </w:rPr>
            </w:pPr>
            <w:hyperlink r:id="rId24" w:anchor="toc-HF2890566E2074400A7716B4CBB821B75" w:history="1">
              <w:r w:rsidR="00CF484B" w:rsidRPr="00C50E7E">
                <w:rPr>
                  <w:rFonts w:ascii="Times New Roman" w:hAnsi="Times New Roman" w:cs="Times New Roman"/>
                  <w:color w:val="0563C1" w:themeColor="hyperlink"/>
                  <w:sz w:val="20"/>
                  <w:szCs w:val="20"/>
                  <w:u w:val="single"/>
                </w:rPr>
                <w:t>Section 4003</w:t>
              </w:r>
            </w:hyperlink>
            <w:r w:rsidR="00CF484B" w:rsidRPr="00C50E7E">
              <w:rPr>
                <w:rFonts w:ascii="Times New Roman" w:hAnsi="Times New Roman" w:cs="Times New Roman"/>
                <w:sz w:val="20"/>
                <w:szCs w:val="20"/>
              </w:rPr>
              <w:t xml:space="preserve"> of the </w:t>
            </w:r>
            <w:r w:rsidR="00CF484B">
              <w:rPr>
                <w:rFonts w:ascii="Times New Roman" w:hAnsi="Times New Roman" w:cs="Times New Roman"/>
                <w:sz w:val="20"/>
                <w:szCs w:val="20"/>
              </w:rPr>
              <w:t>CARES Act</w:t>
            </w:r>
            <w:r w:rsidR="00CF484B" w:rsidRPr="00C50E7E">
              <w:rPr>
                <w:rFonts w:ascii="Times New Roman" w:hAnsi="Times New Roman" w:cs="Times New Roman"/>
                <w:sz w:val="20"/>
                <w:szCs w:val="20"/>
              </w:rPr>
              <w:t xml:space="preserve"> authorizes $500 billion to backstop Federal Reserve programs and lending facilities as well as provide direct loans and facilitate private lending through the strategic use of guarantees to aviation, national defense industries and businesses generally:</w:t>
            </w:r>
          </w:p>
          <w:p w14:paraId="63B5EEEE" w14:textId="1A0B8C58" w:rsidR="00CF484B" w:rsidRPr="00C50E7E" w:rsidRDefault="00CF484B" w:rsidP="00CF484B">
            <w:pPr>
              <w:numPr>
                <w:ilvl w:val="0"/>
                <w:numId w:val="12"/>
              </w:numPr>
              <w:rPr>
                <w:rFonts w:ascii="Times New Roman" w:hAnsi="Times New Roman" w:cs="Times New Roman"/>
                <w:sz w:val="20"/>
                <w:szCs w:val="20"/>
              </w:rPr>
            </w:pPr>
            <w:r w:rsidRPr="00C50E7E">
              <w:rPr>
                <w:rFonts w:ascii="Times New Roman" w:hAnsi="Times New Roman" w:cs="Times New Roman"/>
                <w:sz w:val="20"/>
                <w:szCs w:val="20"/>
              </w:rPr>
              <w:t>$454 billion in loans for qualifying businesses, states and municipalities</w:t>
            </w:r>
            <w:r w:rsidR="00B91EF8">
              <w:rPr>
                <w:rFonts w:ascii="Times New Roman" w:hAnsi="Times New Roman" w:cs="Times New Roman"/>
                <w:sz w:val="20"/>
                <w:szCs w:val="20"/>
              </w:rPr>
              <w:t xml:space="preserve"> Click </w:t>
            </w:r>
            <w:hyperlink r:id="rId25" w:history="1">
              <w:r w:rsidR="00B91EF8" w:rsidRPr="00B91EF8">
                <w:rPr>
                  <w:rStyle w:val="Hyperlink"/>
                  <w:rFonts w:ascii="Times New Roman" w:hAnsi="Times New Roman" w:cs="Times New Roman"/>
                  <w:sz w:val="20"/>
                  <w:szCs w:val="20"/>
                </w:rPr>
                <w:t>here</w:t>
              </w:r>
            </w:hyperlink>
            <w:r w:rsidR="00B91EF8">
              <w:rPr>
                <w:rFonts w:ascii="Times New Roman" w:hAnsi="Times New Roman" w:cs="Times New Roman"/>
                <w:sz w:val="20"/>
                <w:szCs w:val="20"/>
              </w:rPr>
              <w:t xml:space="preserve"> for general guidance.</w:t>
            </w:r>
          </w:p>
          <w:p w14:paraId="559C046B" w14:textId="77777777" w:rsidR="00CF484B" w:rsidRPr="00C50E7E" w:rsidRDefault="00CF484B" w:rsidP="00CF484B">
            <w:pPr>
              <w:numPr>
                <w:ilvl w:val="0"/>
                <w:numId w:val="37"/>
              </w:numPr>
              <w:rPr>
                <w:rFonts w:ascii="Times New Roman" w:hAnsi="Times New Roman" w:cs="Times New Roman"/>
                <w:sz w:val="20"/>
                <w:szCs w:val="20"/>
              </w:rPr>
            </w:pPr>
            <w:r>
              <w:rPr>
                <w:rFonts w:ascii="Times New Roman" w:hAnsi="Times New Roman" w:cs="Times New Roman"/>
                <w:sz w:val="20"/>
                <w:szCs w:val="20"/>
              </w:rPr>
              <w:t>The law</w:t>
            </w:r>
            <w:r w:rsidRPr="00C50E7E">
              <w:rPr>
                <w:rFonts w:ascii="Times New Roman" w:hAnsi="Times New Roman" w:cs="Times New Roman"/>
                <w:sz w:val="20"/>
                <w:szCs w:val="20"/>
              </w:rPr>
              <w:t xml:space="preserve"> encourages the Department of Treasury to establish a lending program specifically for organizations with between 500 and 10,000 employees, including nonprofits. </w:t>
            </w:r>
          </w:p>
          <w:p w14:paraId="5D625330" w14:textId="77777777" w:rsidR="00CF484B" w:rsidRDefault="00CF484B" w:rsidP="00CF484B">
            <w:pPr>
              <w:numPr>
                <w:ilvl w:val="0"/>
                <w:numId w:val="37"/>
              </w:numPr>
              <w:rPr>
                <w:rFonts w:ascii="Times New Roman" w:hAnsi="Times New Roman" w:cs="Times New Roman"/>
                <w:sz w:val="20"/>
                <w:szCs w:val="20"/>
              </w:rPr>
            </w:pPr>
            <w:r w:rsidRPr="00C50E7E">
              <w:rPr>
                <w:rFonts w:ascii="Times New Roman" w:hAnsi="Times New Roman" w:cs="Times New Roman"/>
                <w:sz w:val="20"/>
                <w:szCs w:val="20"/>
              </w:rPr>
              <w:t xml:space="preserve">The Treasury Secretary is given broad authority to determine the terms of the transactions subject to several guideposts in the statute regarding limitations and eligibility. </w:t>
            </w:r>
          </w:p>
          <w:p w14:paraId="201E3BDF" w14:textId="77777777" w:rsidR="00CF484B" w:rsidRPr="00C50E7E" w:rsidRDefault="00CF484B" w:rsidP="00CF484B">
            <w:pPr>
              <w:numPr>
                <w:ilvl w:val="0"/>
                <w:numId w:val="37"/>
              </w:numPr>
              <w:rPr>
                <w:rFonts w:ascii="Times New Roman" w:hAnsi="Times New Roman" w:cs="Times New Roman"/>
                <w:sz w:val="20"/>
                <w:szCs w:val="20"/>
              </w:rPr>
            </w:pPr>
            <w:r>
              <w:rPr>
                <w:rFonts w:ascii="Times New Roman" w:hAnsi="Times New Roman" w:cs="Times New Roman"/>
                <w:sz w:val="20"/>
                <w:szCs w:val="20"/>
              </w:rPr>
              <w:t>Further details on the program have yet to be provided by Treasury.</w:t>
            </w:r>
          </w:p>
          <w:p w14:paraId="42EB8EE9" w14:textId="77777777" w:rsidR="00CF484B" w:rsidRPr="00C50E7E" w:rsidRDefault="00CF484B" w:rsidP="00CF484B">
            <w:pPr>
              <w:rPr>
                <w:rFonts w:ascii="Times New Roman" w:hAnsi="Times New Roman" w:cs="Times New Roman"/>
                <w:sz w:val="20"/>
                <w:szCs w:val="20"/>
              </w:rPr>
            </w:pPr>
          </w:p>
        </w:tc>
        <w:tc>
          <w:tcPr>
            <w:tcW w:w="4230" w:type="dxa"/>
          </w:tcPr>
          <w:p w14:paraId="61D663A0" w14:textId="571C5601" w:rsidR="00CF484B" w:rsidRPr="004A4805" w:rsidRDefault="00CF484B" w:rsidP="00CF484B">
            <w:pPr>
              <w:pStyle w:val="ListParagraph"/>
              <w:numPr>
                <w:ilvl w:val="0"/>
                <w:numId w:val="11"/>
              </w:numPr>
              <w:rPr>
                <w:rFonts w:ascii="Times New Roman" w:hAnsi="Times New Roman" w:cs="Times New Roman"/>
                <w:sz w:val="20"/>
                <w:szCs w:val="20"/>
              </w:rPr>
            </w:pPr>
            <w:r w:rsidRPr="004A4805">
              <w:rPr>
                <w:rFonts w:ascii="Times New Roman" w:hAnsi="Times New Roman" w:cs="Times New Roman"/>
                <w:sz w:val="20"/>
                <w:szCs w:val="20"/>
              </w:rPr>
              <w:t xml:space="preserve">Treasury to provide guidance by April 6. </w:t>
            </w:r>
            <w:r w:rsidR="00B91EF8">
              <w:rPr>
                <w:rFonts w:ascii="Times New Roman" w:hAnsi="Times New Roman" w:cs="Times New Roman"/>
                <w:sz w:val="20"/>
                <w:szCs w:val="20"/>
              </w:rPr>
              <w:t xml:space="preserve">Until guidance is issued, it is uncertain whether hospitals will be allowed to participate.  </w:t>
            </w:r>
          </w:p>
          <w:p w14:paraId="78B8C8F0" w14:textId="7F4F8722" w:rsidR="00CF484B" w:rsidRPr="00D945DA" w:rsidRDefault="00CF484B" w:rsidP="00CF484B">
            <w:pPr>
              <w:pStyle w:val="ListParagraph"/>
              <w:numPr>
                <w:ilvl w:val="0"/>
                <w:numId w:val="11"/>
              </w:numPr>
              <w:rPr>
                <w:rFonts w:ascii="Times New Roman" w:hAnsi="Times New Roman" w:cs="Times New Roman"/>
                <w:sz w:val="20"/>
                <w:szCs w:val="20"/>
              </w:rPr>
            </w:pPr>
            <w:r w:rsidRPr="00D945DA">
              <w:rPr>
                <w:rFonts w:ascii="Times New Roman" w:hAnsi="Times New Roman" w:cs="Times New Roman"/>
                <w:sz w:val="20"/>
                <w:szCs w:val="20"/>
              </w:rPr>
              <w:t>Loans to mid-sized businesses will bear an interest rate not higher than 2 percent per year</w:t>
            </w:r>
            <w:r>
              <w:rPr>
                <w:rFonts w:ascii="Times New Roman" w:hAnsi="Times New Roman" w:cs="Times New Roman"/>
                <w:sz w:val="20"/>
                <w:szCs w:val="20"/>
              </w:rPr>
              <w:t>;</w:t>
            </w:r>
            <w:r w:rsidRPr="00D945DA">
              <w:rPr>
                <w:rFonts w:ascii="Times New Roman" w:hAnsi="Times New Roman" w:cs="Times New Roman"/>
                <w:sz w:val="20"/>
                <w:szCs w:val="20"/>
              </w:rPr>
              <w:t xml:space="preserve"> for the first six months after </w:t>
            </w:r>
            <w:r>
              <w:rPr>
                <w:rFonts w:ascii="Times New Roman" w:hAnsi="Times New Roman" w:cs="Times New Roman"/>
                <w:sz w:val="20"/>
                <w:szCs w:val="20"/>
              </w:rPr>
              <w:t>the</w:t>
            </w:r>
            <w:r w:rsidRPr="00D945DA">
              <w:rPr>
                <w:rFonts w:ascii="Times New Roman" w:hAnsi="Times New Roman" w:cs="Times New Roman"/>
                <w:sz w:val="20"/>
                <w:szCs w:val="20"/>
              </w:rPr>
              <w:t xml:space="preserve"> loan is made, or for such longer period as the Secretary of Treasury may determine, no principal or interest shall be due and payable. </w:t>
            </w:r>
          </w:p>
          <w:p w14:paraId="64019AE4" w14:textId="77777777" w:rsidR="00CF484B" w:rsidRPr="00CF484B" w:rsidRDefault="00CF484B" w:rsidP="00CF484B">
            <w:pPr>
              <w:pStyle w:val="ListParagraph"/>
              <w:numPr>
                <w:ilvl w:val="0"/>
                <w:numId w:val="11"/>
              </w:numPr>
              <w:rPr>
                <w:rFonts w:ascii="Times New Roman" w:hAnsi="Times New Roman" w:cs="Times New Roman"/>
                <w:sz w:val="20"/>
                <w:szCs w:val="20"/>
              </w:rPr>
            </w:pPr>
            <w:r w:rsidRPr="00CF484B">
              <w:rPr>
                <w:rFonts w:ascii="Times New Roman" w:hAnsi="Times New Roman" w:cs="Times New Roman"/>
                <w:sz w:val="20"/>
                <w:szCs w:val="20"/>
              </w:rPr>
              <w:t>The CARES Act does not specify a maximum loan amount or the terms for loans made to mid-sized businesses.</w:t>
            </w:r>
          </w:p>
          <w:p w14:paraId="2CA018D6" w14:textId="77777777" w:rsidR="00CF484B" w:rsidRPr="00C50E7E" w:rsidRDefault="00CF484B" w:rsidP="00CF484B">
            <w:pPr>
              <w:numPr>
                <w:ilvl w:val="0"/>
                <w:numId w:val="17"/>
              </w:numPr>
              <w:contextualSpacing/>
              <w:rPr>
                <w:rFonts w:ascii="Times New Roman" w:hAnsi="Times New Roman" w:cs="Times New Roman"/>
                <w:sz w:val="20"/>
                <w:szCs w:val="20"/>
              </w:rPr>
            </w:pPr>
            <w:r>
              <w:rPr>
                <w:rFonts w:ascii="Times New Roman" w:hAnsi="Times New Roman" w:cs="Times New Roman"/>
                <w:sz w:val="20"/>
                <w:szCs w:val="20"/>
              </w:rPr>
              <w:t>L</w:t>
            </w:r>
            <w:r w:rsidRPr="00C50E7E">
              <w:rPr>
                <w:rFonts w:ascii="Times New Roman" w:hAnsi="Times New Roman" w:cs="Times New Roman"/>
                <w:sz w:val="20"/>
                <w:szCs w:val="20"/>
              </w:rPr>
              <w:t>imit</w:t>
            </w:r>
            <w:r>
              <w:rPr>
                <w:rFonts w:ascii="Times New Roman" w:hAnsi="Times New Roman" w:cs="Times New Roman"/>
                <w:sz w:val="20"/>
                <w:szCs w:val="20"/>
              </w:rPr>
              <w:t>s</w:t>
            </w:r>
            <w:r w:rsidRPr="00C50E7E">
              <w:rPr>
                <w:rFonts w:ascii="Times New Roman" w:hAnsi="Times New Roman" w:cs="Times New Roman"/>
                <w:sz w:val="20"/>
                <w:szCs w:val="20"/>
              </w:rPr>
              <w:t xml:space="preserve"> compensation increases and severance payments for officers and employees of loan recipients who received total compensation in excess of $425,000 in calendar year 2019. </w:t>
            </w:r>
            <w:r>
              <w:rPr>
                <w:rFonts w:ascii="Times New Roman" w:hAnsi="Times New Roman" w:cs="Times New Roman"/>
                <w:sz w:val="20"/>
                <w:szCs w:val="20"/>
              </w:rPr>
              <w:t>Some</w:t>
            </w:r>
            <w:r w:rsidRPr="00C50E7E">
              <w:rPr>
                <w:rFonts w:ascii="Times New Roman" w:hAnsi="Times New Roman" w:cs="Times New Roman"/>
                <w:sz w:val="20"/>
                <w:szCs w:val="20"/>
              </w:rPr>
              <w:t xml:space="preserve"> conditions may be waived by Treasury.</w:t>
            </w:r>
          </w:p>
          <w:p w14:paraId="14E594D3" w14:textId="77777777" w:rsidR="00CF484B" w:rsidRPr="00C50E7E" w:rsidRDefault="00CF484B" w:rsidP="00CF484B">
            <w:pPr>
              <w:numPr>
                <w:ilvl w:val="0"/>
                <w:numId w:val="17"/>
              </w:numPr>
              <w:contextualSpacing/>
              <w:rPr>
                <w:rFonts w:ascii="Times New Roman" w:hAnsi="Times New Roman" w:cs="Times New Roman"/>
                <w:sz w:val="20"/>
                <w:szCs w:val="20"/>
              </w:rPr>
            </w:pPr>
            <w:r>
              <w:rPr>
                <w:rFonts w:ascii="Times New Roman" w:hAnsi="Times New Roman" w:cs="Times New Roman"/>
                <w:sz w:val="20"/>
                <w:szCs w:val="20"/>
              </w:rPr>
              <w:t>E</w:t>
            </w:r>
            <w:r w:rsidRPr="00C50E7E">
              <w:rPr>
                <w:rFonts w:ascii="Times New Roman" w:hAnsi="Times New Roman" w:cs="Times New Roman"/>
                <w:sz w:val="20"/>
                <w:szCs w:val="20"/>
              </w:rPr>
              <w:t>ligible borrower</w:t>
            </w:r>
            <w:r>
              <w:rPr>
                <w:rFonts w:ascii="Times New Roman" w:hAnsi="Times New Roman" w:cs="Times New Roman"/>
                <w:sz w:val="20"/>
                <w:szCs w:val="20"/>
              </w:rPr>
              <w:t>s</w:t>
            </w:r>
            <w:r w:rsidRPr="00C50E7E">
              <w:rPr>
                <w:rFonts w:ascii="Times New Roman" w:hAnsi="Times New Roman" w:cs="Times New Roman"/>
                <w:sz w:val="20"/>
                <w:szCs w:val="20"/>
              </w:rPr>
              <w:t xml:space="preserve"> under the mid-sized business lending program will be required to certify to the following items:</w:t>
            </w:r>
          </w:p>
          <w:p w14:paraId="468B1647" w14:textId="77777777" w:rsidR="00CF484B" w:rsidRPr="00C50E7E" w:rsidRDefault="00CF484B" w:rsidP="00CF484B">
            <w:pPr>
              <w:numPr>
                <w:ilvl w:val="0"/>
                <w:numId w:val="18"/>
              </w:numPr>
              <w:rPr>
                <w:rFonts w:ascii="Times New Roman" w:hAnsi="Times New Roman" w:cs="Times New Roman"/>
                <w:sz w:val="20"/>
                <w:szCs w:val="20"/>
              </w:rPr>
            </w:pPr>
            <w:r w:rsidRPr="00C50E7E">
              <w:rPr>
                <w:rFonts w:ascii="Times New Roman" w:hAnsi="Times New Roman" w:cs="Times New Roman"/>
                <w:sz w:val="20"/>
                <w:szCs w:val="20"/>
              </w:rPr>
              <w:t>The uncertainty of economic conditions as of the date of the application that makes the loan necessary for the support of ongoing operations;</w:t>
            </w:r>
          </w:p>
          <w:p w14:paraId="60E28166" w14:textId="77777777" w:rsidR="00CF484B" w:rsidRPr="00C50E7E" w:rsidRDefault="00CF484B" w:rsidP="00CF484B">
            <w:pPr>
              <w:numPr>
                <w:ilvl w:val="0"/>
                <w:numId w:val="18"/>
              </w:numPr>
              <w:rPr>
                <w:rFonts w:ascii="Times New Roman" w:hAnsi="Times New Roman" w:cs="Times New Roman"/>
                <w:sz w:val="20"/>
                <w:szCs w:val="20"/>
              </w:rPr>
            </w:pPr>
            <w:r w:rsidRPr="00C50E7E">
              <w:rPr>
                <w:rFonts w:ascii="Times New Roman" w:hAnsi="Times New Roman" w:cs="Times New Roman"/>
                <w:sz w:val="20"/>
                <w:szCs w:val="20"/>
              </w:rPr>
              <w:t>The funds received will be used to retain at least 90 percent of the recipient’s workforce, at full compensation and benefits, until Sept. 30, 2020;</w:t>
            </w:r>
          </w:p>
          <w:p w14:paraId="6C8B1D90" w14:textId="77777777" w:rsidR="00CF484B" w:rsidRPr="00C50E7E" w:rsidRDefault="00CF484B" w:rsidP="00CF484B">
            <w:pPr>
              <w:numPr>
                <w:ilvl w:val="0"/>
                <w:numId w:val="18"/>
              </w:numPr>
              <w:rPr>
                <w:rFonts w:ascii="Times New Roman" w:hAnsi="Times New Roman" w:cs="Times New Roman"/>
                <w:sz w:val="20"/>
                <w:szCs w:val="20"/>
              </w:rPr>
            </w:pPr>
            <w:r w:rsidRPr="00C50E7E">
              <w:rPr>
                <w:rFonts w:ascii="Times New Roman" w:hAnsi="Times New Roman" w:cs="Times New Roman"/>
                <w:sz w:val="20"/>
                <w:szCs w:val="20"/>
              </w:rPr>
              <w:t>The recipient intends to restore no less than 90 percent of their workforce that existed as of Feb. 1, 2020, and to restore all compensation and benefits to their employees no later than four months after the termination date of the coronavirus public health emergency;</w:t>
            </w:r>
          </w:p>
          <w:p w14:paraId="2FFA12A7" w14:textId="77777777" w:rsidR="00CF484B" w:rsidRPr="00C50E7E" w:rsidRDefault="00CF484B" w:rsidP="00CF484B">
            <w:pPr>
              <w:numPr>
                <w:ilvl w:val="0"/>
                <w:numId w:val="19"/>
              </w:numPr>
              <w:rPr>
                <w:rFonts w:ascii="Times New Roman" w:hAnsi="Times New Roman" w:cs="Times New Roman"/>
                <w:sz w:val="20"/>
                <w:szCs w:val="20"/>
              </w:rPr>
            </w:pPr>
            <w:r w:rsidRPr="00C50E7E">
              <w:rPr>
                <w:rFonts w:ascii="Times New Roman" w:hAnsi="Times New Roman" w:cs="Times New Roman"/>
                <w:sz w:val="20"/>
                <w:szCs w:val="20"/>
              </w:rPr>
              <w:t xml:space="preserve">The recipient is an entity or business that is domiciled in the United States with significant operations and </w:t>
            </w:r>
            <w:proofErr w:type="gramStart"/>
            <w:r w:rsidRPr="00C50E7E">
              <w:rPr>
                <w:rFonts w:ascii="Times New Roman" w:hAnsi="Times New Roman" w:cs="Times New Roman"/>
                <w:sz w:val="20"/>
                <w:szCs w:val="20"/>
              </w:rPr>
              <w:t>a majority of</w:t>
            </w:r>
            <w:proofErr w:type="gramEnd"/>
            <w:r w:rsidRPr="00C50E7E">
              <w:rPr>
                <w:rFonts w:ascii="Times New Roman" w:hAnsi="Times New Roman" w:cs="Times New Roman"/>
                <w:sz w:val="20"/>
                <w:szCs w:val="20"/>
              </w:rPr>
              <w:t xml:space="preserve"> its employees based in the United States;</w:t>
            </w:r>
          </w:p>
          <w:p w14:paraId="27AA5587" w14:textId="77777777" w:rsidR="00CF484B" w:rsidRPr="00C50E7E" w:rsidRDefault="00CF484B" w:rsidP="00CF484B">
            <w:pPr>
              <w:numPr>
                <w:ilvl w:val="0"/>
                <w:numId w:val="19"/>
              </w:numPr>
              <w:rPr>
                <w:rFonts w:ascii="Times New Roman" w:hAnsi="Times New Roman" w:cs="Times New Roman"/>
                <w:sz w:val="20"/>
                <w:szCs w:val="20"/>
              </w:rPr>
            </w:pPr>
            <w:r w:rsidRPr="00C50E7E">
              <w:rPr>
                <w:rFonts w:ascii="Times New Roman" w:hAnsi="Times New Roman" w:cs="Times New Roman"/>
                <w:sz w:val="20"/>
                <w:szCs w:val="20"/>
              </w:rPr>
              <w:t>The recipient is not a debtor in a bankruptcy proceeding; and</w:t>
            </w:r>
          </w:p>
          <w:p w14:paraId="4C9FF31C" w14:textId="77777777" w:rsidR="00CF484B" w:rsidRPr="00C50E7E" w:rsidRDefault="00CF484B" w:rsidP="00CF484B">
            <w:pPr>
              <w:numPr>
                <w:ilvl w:val="0"/>
                <w:numId w:val="19"/>
              </w:numPr>
              <w:rPr>
                <w:rFonts w:ascii="Times New Roman" w:hAnsi="Times New Roman" w:cs="Times New Roman"/>
                <w:sz w:val="20"/>
                <w:szCs w:val="20"/>
              </w:rPr>
            </w:pPr>
            <w:r w:rsidRPr="00C50E7E">
              <w:rPr>
                <w:rFonts w:ascii="Times New Roman" w:hAnsi="Times New Roman" w:cs="Times New Roman"/>
                <w:sz w:val="20"/>
                <w:szCs w:val="20"/>
              </w:rPr>
              <w:t>The recipient will not outsource or offshore jobs for the term of the loan and two years after completing repayment of the loan.</w:t>
            </w:r>
          </w:p>
          <w:p w14:paraId="2F3E558F" w14:textId="77777777" w:rsidR="00CF484B" w:rsidRPr="00C50E7E" w:rsidRDefault="00CF484B" w:rsidP="00CF484B">
            <w:pPr>
              <w:rPr>
                <w:rFonts w:ascii="Times New Roman" w:hAnsi="Times New Roman" w:cs="Times New Roman"/>
                <w:sz w:val="20"/>
                <w:szCs w:val="20"/>
              </w:rPr>
            </w:pPr>
          </w:p>
        </w:tc>
        <w:tc>
          <w:tcPr>
            <w:tcW w:w="2070" w:type="dxa"/>
          </w:tcPr>
          <w:p w14:paraId="0565275E" w14:textId="77777777" w:rsidR="00CF484B" w:rsidRPr="00C50E7E"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Acute Care Facilities</w:t>
            </w:r>
          </w:p>
          <w:p w14:paraId="14A40184" w14:textId="4813BBC6" w:rsidR="00CF484B" w:rsidRPr="00C50E7E"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 xml:space="preserve">Post-Acute </w:t>
            </w:r>
          </w:p>
          <w:p w14:paraId="72DAD98D" w14:textId="77777777" w:rsidR="00CF484B" w:rsidRPr="00C50E7E"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Physicians</w:t>
            </w:r>
          </w:p>
          <w:p w14:paraId="50D8E3B1" w14:textId="77777777" w:rsidR="00CF484B" w:rsidRPr="00C50E7E"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Insurance</w:t>
            </w:r>
          </w:p>
          <w:p w14:paraId="2BA3E5AD" w14:textId="77777777" w:rsidR="00CF484B" w:rsidRPr="00C50E7E" w:rsidRDefault="00CF484B" w:rsidP="00CF484B">
            <w:pPr>
              <w:rPr>
                <w:rFonts w:ascii="Times New Roman" w:hAnsi="Times New Roman" w:cs="Times New Roman"/>
                <w:sz w:val="20"/>
                <w:szCs w:val="20"/>
              </w:rPr>
            </w:pPr>
          </w:p>
        </w:tc>
        <w:tc>
          <w:tcPr>
            <w:tcW w:w="1170" w:type="dxa"/>
          </w:tcPr>
          <w:p w14:paraId="264B28A8" w14:textId="77777777" w:rsidR="00CF484B" w:rsidRPr="00C50E7E" w:rsidRDefault="00CF484B" w:rsidP="00CF484B">
            <w:pPr>
              <w:rPr>
                <w:rFonts w:ascii="Times New Roman" w:hAnsi="Times New Roman" w:cs="Times New Roman"/>
                <w:sz w:val="20"/>
                <w:szCs w:val="20"/>
              </w:rPr>
            </w:pPr>
          </w:p>
        </w:tc>
      </w:tr>
      <w:tr w:rsidR="0033499F" w:rsidRPr="00C50E7E" w14:paraId="7DA33120" w14:textId="77777777" w:rsidTr="00A97DDF">
        <w:tc>
          <w:tcPr>
            <w:tcW w:w="1350" w:type="dxa"/>
          </w:tcPr>
          <w:p w14:paraId="7DD70F1A" w14:textId="7D04EEA5" w:rsidR="0033499F" w:rsidRPr="0033499F" w:rsidRDefault="0033499F" w:rsidP="00CF484B">
            <w:pPr>
              <w:rPr>
                <w:rFonts w:ascii="Times New Roman" w:hAnsi="Times New Roman" w:cs="Times New Roman"/>
                <w:sz w:val="20"/>
                <w:szCs w:val="20"/>
              </w:rPr>
            </w:pPr>
            <w:r w:rsidRPr="0033499F">
              <w:rPr>
                <w:rFonts w:ascii="Times New Roman" w:hAnsi="Times New Roman" w:cs="Times New Roman"/>
                <w:sz w:val="20"/>
                <w:szCs w:val="20"/>
              </w:rPr>
              <w:t xml:space="preserve">$185M HRSA Grants </w:t>
            </w:r>
          </w:p>
        </w:tc>
        <w:tc>
          <w:tcPr>
            <w:tcW w:w="5220" w:type="dxa"/>
          </w:tcPr>
          <w:p w14:paraId="3E6B4684" w14:textId="2744E88A" w:rsidR="0033499F" w:rsidRPr="0033499F" w:rsidRDefault="0033499F" w:rsidP="0033499F">
            <w:pPr>
              <w:tabs>
                <w:tab w:val="left" w:pos="3930"/>
              </w:tabs>
              <w:contextualSpacing/>
              <w:rPr>
                <w:rFonts w:ascii="Times New Roman" w:hAnsi="Times New Roman" w:cs="Times New Roman"/>
                <w:sz w:val="20"/>
                <w:szCs w:val="20"/>
              </w:rPr>
            </w:pPr>
            <w:r w:rsidRPr="0033499F">
              <w:rPr>
                <w:rFonts w:ascii="Times New Roman" w:hAnsi="Times New Roman" w:cs="Times New Roman"/>
                <w:sz w:val="20"/>
                <w:szCs w:val="20"/>
              </w:rPr>
              <w:t xml:space="preserve">Funds included in the </w:t>
            </w:r>
            <w:hyperlink r:id="rId26" w:history="1">
              <w:r w:rsidRPr="0033499F">
                <w:rPr>
                  <w:rStyle w:val="Hyperlink"/>
                  <w:rFonts w:ascii="Times New Roman" w:hAnsi="Times New Roman" w:cs="Times New Roman"/>
                  <w:sz w:val="20"/>
                  <w:szCs w:val="20"/>
                </w:rPr>
                <w:t>CARES Act</w:t>
              </w:r>
            </w:hyperlink>
            <w:r w:rsidRPr="0033499F">
              <w:rPr>
                <w:rFonts w:ascii="Times New Roman" w:hAnsi="Times New Roman" w:cs="Times New Roman"/>
                <w:sz w:val="20"/>
                <w:szCs w:val="20"/>
              </w:rPr>
              <w:t xml:space="preserve"> to support rural and critical access hospitals                      </w:t>
            </w:r>
          </w:p>
        </w:tc>
        <w:tc>
          <w:tcPr>
            <w:tcW w:w="4230" w:type="dxa"/>
          </w:tcPr>
          <w:p w14:paraId="347D0959" w14:textId="47F3ADF3" w:rsidR="0033499F" w:rsidRPr="0033499F" w:rsidRDefault="0033499F" w:rsidP="0033499F">
            <w:pPr>
              <w:rPr>
                <w:rFonts w:ascii="Times New Roman" w:hAnsi="Times New Roman" w:cs="Times New Roman"/>
                <w:sz w:val="20"/>
                <w:szCs w:val="20"/>
              </w:rPr>
            </w:pPr>
            <w:r w:rsidRPr="0033499F">
              <w:rPr>
                <w:rFonts w:ascii="Times New Roman" w:hAnsi="Times New Roman" w:cs="Times New Roman"/>
                <w:sz w:val="20"/>
                <w:szCs w:val="20"/>
              </w:rPr>
              <w:t>Information forthcoming from HRSA</w:t>
            </w:r>
          </w:p>
        </w:tc>
        <w:tc>
          <w:tcPr>
            <w:tcW w:w="2070" w:type="dxa"/>
          </w:tcPr>
          <w:p w14:paraId="3BDC7B8A" w14:textId="37C27912" w:rsidR="0033499F" w:rsidRPr="0033499F" w:rsidRDefault="0033499F" w:rsidP="00CF484B">
            <w:pPr>
              <w:rPr>
                <w:rFonts w:ascii="Times New Roman" w:hAnsi="Times New Roman" w:cs="Times New Roman"/>
                <w:sz w:val="20"/>
                <w:szCs w:val="20"/>
              </w:rPr>
            </w:pPr>
            <w:r w:rsidRPr="0033499F">
              <w:rPr>
                <w:rFonts w:ascii="Times New Roman" w:hAnsi="Times New Roman" w:cs="Times New Roman"/>
                <w:sz w:val="20"/>
                <w:szCs w:val="20"/>
              </w:rPr>
              <w:t>Acute Care Facilities</w:t>
            </w:r>
          </w:p>
        </w:tc>
        <w:tc>
          <w:tcPr>
            <w:tcW w:w="1170" w:type="dxa"/>
          </w:tcPr>
          <w:p w14:paraId="147C3FAB" w14:textId="77777777" w:rsidR="0033499F" w:rsidRPr="00C50E7E" w:rsidRDefault="0033499F" w:rsidP="00CF484B">
            <w:pPr>
              <w:rPr>
                <w:rFonts w:ascii="Times New Roman" w:hAnsi="Times New Roman" w:cs="Times New Roman"/>
                <w:sz w:val="20"/>
                <w:szCs w:val="20"/>
              </w:rPr>
            </w:pPr>
          </w:p>
        </w:tc>
      </w:tr>
      <w:tr w:rsidR="0033499F" w:rsidRPr="00C50E7E" w14:paraId="3F24A473" w14:textId="77777777" w:rsidTr="00A97DDF">
        <w:tc>
          <w:tcPr>
            <w:tcW w:w="1350" w:type="dxa"/>
          </w:tcPr>
          <w:p w14:paraId="479F097C" w14:textId="2AD9E8FB" w:rsidR="0033499F" w:rsidRDefault="0033499F" w:rsidP="0033499F">
            <w:pPr>
              <w:rPr>
                <w:rFonts w:ascii="Times New Roman" w:hAnsi="Times New Roman" w:cs="Times New Roman"/>
                <w:sz w:val="20"/>
                <w:szCs w:val="20"/>
              </w:rPr>
            </w:pPr>
            <w:r w:rsidRPr="0033499F">
              <w:rPr>
                <w:rFonts w:ascii="Times New Roman" w:hAnsi="Times New Roman" w:cs="Times New Roman"/>
                <w:sz w:val="20"/>
                <w:szCs w:val="20"/>
              </w:rPr>
              <w:t>$100M</w:t>
            </w:r>
            <w:r>
              <w:rPr>
                <w:rFonts w:ascii="Times New Roman" w:hAnsi="Times New Roman" w:cs="Times New Roman"/>
                <w:sz w:val="20"/>
                <w:szCs w:val="20"/>
              </w:rPr>
              <w:t xml:space="preserve"> </w:t>
            </w:r>
            <w:r w:rsidRPr="0033499F">
              <w:rPr>
                <w:rFonts w:ascii="Times New Roman" w:hAnsi="Times New Roman" w:cs="Times New Roman"/>
                <w:sz w:val="20"/>
                <w:szCs w:val="20"/>
              </w:rPr>
              <w:t xml:space="preserve">HRSA Grants       </w:t>
            </w:r>
          </w:p>
        </w:tc>
        <w:tc>
          <w:tcPr>
            <w:tcW w:w="5220" w:type="dxa"/>
          </w:tcPr>
          <w:p w14:paraId="3B3BA9D9" w14:textId="4D12305E" w:rsidR="0033499F" w:rsidRPr="0033499F" w:rsidRDefault="0033499F" w:rsidP="00CF484B">
            <w:pPr>
              <w:contextualSpacing/>
              <w:rPr>
                <w:rFonts w:ascii="Times New Roman" w:hAnsi="Times New Roman" w:cs="Times New Roman"/>
                <w:sz w:val="20"/>
                <w:szCs w:val="20"/>
              </w:rPr>
            </w:pPr>
            <w:r w:rsidRPr="0033499F">
              <w:rPr>
                <w:rFonts w:ascii="Times New Roman" w:hAnsi="Times New Roman" w:cs="Times New Roman"/>
                <w:sz w:val="20"/>
                <w:szCs w:val="20"/>
              </w:rPr>
              <w:t>Funds included in the Families First Coronavirus Response Act for community health centers</w:t>
            </w:r>
          </w:p>
        </w:tc>
        <w:tc>
          <w:tcPr>
            <w:tcW w:w="4230" w:type="dxa"/>
          </w:tcPr>
          <w:p w14:paraId="1B0845B3" w14:textId="77777777" w:rsidR="0033499F" w:rsidRPr="000D34CD" w:rsidRDefault="0033499F" w:rsidP="0033499F">
            <w:pPr>
              <w:rPr>
                <w:rFonts w:ascii="Times New Roman" w:hAnsi="Times New Roman" w:cs="Times New Roman"/>
                <w:sz w:val="20"/>
                <w:szCs w:val="20"/>
              </w:rPr>
            </w:pPr>
            <w:r w:rsidRPr="000D34CD">
              <w:rPr>
                <w:rFonts w:ascii="Times New Roman" w:hAnsi="Times New Roman" w:cs="Times New Roman"/>
                <w:sz w:val="20"/>
                <w:szCs w:val="20"/>
              </w:rPr>
              <w:t xml:space="preserve">Click </w:t>
            </w:r>
            <w:hyperlink r:id="rId27" w:history="1">
              <w:r w:rsidRPr="000D34CD">
                <w:rPr>
                  <w:rStyle w:val="Hyperlink"/>
                  <w:rFonts w:ascii="Times New Roman" w:hAnsi="Times New Roman" w:cs="Times New Roman"/>
                  <w:sz w:val="20"/>
                  <w:szCs w:val="20"/>
                </w:rPr>
                <w:t>here</w:t>
              </w:r>
            </w:hyperlink>
            <w:r w:rsidRPr="000D34CD">
              <w:rPr>
                <w:rFonts w:ascii="Times New Roman" w:hAnsi="Times New Roman" w:cs="Times New Roman"/>
                <w:sz w:val="20"/>
                <w:szCs w:val="20"/>
              </w:rPr>
              <w:t xml:space="preserve"> for details from HRSA</w:t>
            </w:r>
          </w:p>
          <w:p w14:paraId="7AEFAE77" w14:textId="2A3EB875" w:rsidR="0033499F" w:rsidRPr="0033499F" w:rsidRDefault="0033499F" w:rsidP="0033499F">
            <w:r w:rsidRPr="000D34CD">
              <w:rPr>
                <w:rFonts w:ascii="Times New Roman" w:hAnsi="Times New Roman" w:cs="Times New Roman"/>
                <w:sz w:val="20"/>
                <w:szCs w:val="20"/>
              </w:rPr>
              <w:t xml:space="preserve">Click </w:t>
            </w:r>
            <w:hyperlink r:id="rId28" w:history="1">
              <w:r w:rsidRPr="000D34CD">
                <w:rPr>
                  <w:rStyle w:val="Hyperlink"/>
                  <w:rFonts w:ascii="Times New Roman" w:hAnsi="Times New Roman" w:cs="Times New Roman"/>
                  <w:sz w:val="20"/>
                  <w:szCs w:val="20"/>
                </w:rPr>
                <w:t>here</w:t>
              </w:r>
            </w:hyperlink>
            <w:r w:rsidRPr="000D34CD">
              <w:rPr>
                <w:rFonts w:ascii="Times New Roman" w:hAnsi="Times New Roman" w:cs="Times New Roman"/>
                <w:sz w:val="20"/>
                <w:szCs w:val="20"/>
              </w:rPr>
              <w:t xml:space="preserve"> for the bill.</w:t>
            </w:r>
          </w:p>
        </w:tc>
        <w:tc>
          <w:tcPr>
            <w:tcW w:w="2070" w:type="dxa"/>
          </w:tcPr>
          <w:p w14:paraId="5804F3C1" w14:textId="30BA4DB9" w:rsidR="0033499F" w:rsidRPr="00C50E7E" w:rsidRDefault="000D34CD" w:rsidP="00CF484B">
            <w:pPr>
              <w:rPr>
                <w:rFonts w:ascii="Times New Roman" w:hAnsi="Times New Roman" w:cs="Times New Roman"/>
                <w:sz w:val="20"/>
                <w:szCs w:val="20"/>
              </w:rPr>
            </w:pPr>
            <w:r w:rsidRPr="0033499F">
              <w:rPr>
                <w:rFonts w:ascii="Times New Roman" w:hAnsi="Times New Roman" w:cs="Times New Roman"/>
                <w:sz w:val="20"/>
                <w:szCs w:val="20"/>
              </w:rPr>
              <w:t>Acute Care Facilities</w:t>
            </w:r>
          </w:p>
        </w:tc>
        <w:tc>
          <w:tcPr>
            <w:tcW w:w="1170" w:type="dxa"/>
          </w:tcPr>
          <w:p w14:paraId="51081BF0" w14:textId="77777777" w:rsidR="0033499F" w:rsidRPr="00C50E7E" w:rsidRDefault="0033499F" w:rsidP="00CF484B">
            <w:pPr>
              <w:rPr>
                <w:rFonts w:ascii="Times New Roman" w:hAnsi="Times New Roman" w:cs="Times New Roman"/>
                <w:sz w:val="20"/>
                <w:szCs w:val="20"/>
              </w:rPr>
            </w:pPr>
          </w:p>
        </w:tc>
      </w:tr>
      <w:tr w:rsidR="00CF484B" w:rsidRPr="00C50E7E" w14:paraId="0C69890D" w14:textId="2C637CBD" w:rsidTr="00A97DDF">
        <w:tc>
          <w:tcPr>
            <w:tcW w:w="1350" w:type="dxa"/>
          </w:tcPr>
          <w:p w14:paraId="58864AED" w14:textId="77777777" w:rsidR="00CF484B" w:rsidRPr="00C50E7E" w:rsidRDefault="00CF484B" w:rsidP="00CF484B">
            <w:pPr>
              <w:rPr>
                <w:rFonts w:ascii="Times New Roman" w:hAnsi="Times New Roman" w:cs="Times New Roman"/>
                <w:sz w:val="20"/>
                <w:szCs w:val="20"/>
              </w:rPr>
            </w:pPr>
            <w:r>
              <w:rPr>
                <w:rFonts w:ascii="Times New Roman" w:hAnsi="Times New Roman" w:cs="Times New Roman"/>
                <w:sz w:val="20"/>
                <w:szCs w:val="20"/>
              </w:rPr>
              <w:t>Funding -</w:t>
            </w:r>
            <w:r w:rsidRPr="00C50E7E">
              <w:rPr>
                <w:rFonts w:ascii="Times New Roman" w:hAnsi="Times New Roman" w:cs="Times New Roman"/>
                <w:sz w:val="20"/>
                <w:szCs w:val="20"/>
              </w:rPr>
              <w:t>SBA Loans</w:t>
            </w:r>
            <w:r>
              <w:rPr>
                <w:rFonts w:ascii="Times New Roman" w:hAnsi="Times New Roman" w:cs="Times New Roman"/>
                <w:sz w:val="20"/>
                <w:szCs w:val="20"/>
              </w:rPr>
              <w:t xml:space="preserve"> for Paycheck Protection</w:t>
            </w:r>
          </w:p>
        </w:tc>
        <w:tc>
          <w:tcPr>
            <w:tcW w:w="5220" w:type="dxa"/>
          </w:tcPr>
          <w:p w14:paraId="32F556A4" w14:textId="77777777" w:rsidR="00CF484B" w:rsidRDefault="00CF484B" w:rsidP="00CF484B">
            <w:pPr>
              <w:contextualSpacing/>
              <w:rPr>
                <w:rFonts w:ascii="Times New Roman" w:hAnsi="Times New Roman" w:cs="Times New Roman"/>
                <w:sz w:val="20"/>
                <w:szCs w:val="20"/>
              </w:rPr>
            </w:pPr>
            <w:r>
              <w:rPr>
                <w:rFonts w:ascii="Times New Roman" w:hAnsi="Times New Roman" w:cs="Times New Roman"/>
                <w:sz w:val="20"/>
                <w:szCs w:val="20"/>
              </w:rPr>
              <w:t>Paycheck Protection Program – for business with less than 500 employees</w:t>
            </w:r>
          </w:p>
          <w:p w14:paraId="0909A4AD" w14:textId="77777777" w:rsidR="00CF484B" w:rsidRPr="00C50E7E" w:rsidRDefault="00CF484B" w:rsidP="00CF484B">
            <w:pPr>
              <w:numPr>
                <w:ilvl w:val="0"/>
                <w:numId w:val="15"/>
              </w:numPr>
              <w:contextualSpacing/>
              <w:rPr>
                <w:rFonts w:ascii="Times New Roman" w:hAnsi="Times New Roman" w:cs="Times New Roman"/>
                <w:sz w:val="20"/>
                <w:szCs w:val="20"/>
              </w:rPr>
            </w:pPr>
            <w:r w:rsidRPr="00C50E7E">
              <w:rPr>
                <w:rFonts w:ascii="Times New Roman" w:eastAsia="Times New Roman" w:hAnsi="Times New Roman" w:cs="Times New Roman"/>
                <w:sz w:val="20"/>
                <w:szCs w:val="20"/>
              </w:rPr>
              <w:t xml:space="preserve">Click </w:t>
            </w:r>
            <w:hyperlink r:id="rId29" w:history="1">
              <w:r w:rsidRPr="00C50E7E">
                <w:rPr>
                  <w:rFonts w:ascii="Times New Roman" w:eastAsia="Times New Roman" w:hAnsi="Times New Roman" w:cs="Times New Roman"/>
                  <w:color w:val="0563C1" w:themeColor="hyperlink"/>
                  <w:sz w:val="20"/>
                  <w:szCs w:val="20"/>
                  <w:u w:val="single"/>
                </w:rPr>
                <w:t>here</w:t>
              </w:r>
            </w:hyperlink>
            <w:r w:rsidRPr="00C50E7E">
              <w:rPr>
                <w:rFonts w:ascii="Times New Roman" w:eastAsia="Times New Roman" w:hAnsi="Times New Roman" w:cs="Times New Roman"/>
                <w:sz w:val="20"/>
                <w:szCs w:val="20"/>
              </w:rPr>
              <w:t xml:space="preserve"> for a fact sheet from the Treasury Department</w:t>
            </w:r>
          </w:p>
          <w:p w14:paraId="51FF452E" w14:textId="77777777" w:rsidR="00CF484B" w:rsidRPr="00C50E7E" w:rsidRDefault="00CF484B" w:rsidP="00CF484B">
            <w:pPr>
              <w:numPr>
                <w:ilvl w:val="0"/>
                <w:numId w:val="15"/>
              </w:numPr>
              <w:contextualSpacing/>
              <w:rPr>
                <w:rFonts w:ascii="Times New Roman" w:hAnsi="Times New Roman" w:cs="Times New Roman"/>
                <w:sz w:val="20"/>
                <w:szCs w:val="20"/>
              </w:rPr>
            </w:pPr>
            <w:r w:rsidRPr="00C50E7E">
              <w:rPr>
                <w:rFonts w:ascii="Times New Roman" w:hAnsi="Times New Roman" w:cs="Times New Roman"/>
                <w:sz w:val="20"/>
                <w:szCs w:val="20"/>
              </w:rPr>
              <w:t xml:space="preserve">Click </w:t>
            </w:r>
            <w:hyperlink r:id="rId30" w:history="1">
              <w:r w:rsidRPr="00C50E7E">
                <w:rPr>
                  <w:rFonts w:ascii="Times New Roman" w:hAnsi="Times New Roman" w:cs="Times New Roman"/>
                  <w:color w:val="0563C1" w:themeColor="hyperlink"/>
                  <w:sz w:val="20"/>
                  <w:szCs w:val="20"/>
                  <w:u w:val="single"/>
                </w:rPr>
                <w:t>here</w:t>
              </w:r>
            </w:hyperlink>
            <w:r w:rsidRPr="00C50E7E">
              <w:rPr>
                <w:rFonts w:ascii="Times New Roman" w:hAnsi="Times New Roman" w:cs="Times New Roman"/>
                <w:sz w:val="20"/>
                <w:szCs w:val="20"/>
              </w:rPr>
              <w:t xml:space="preserve"> for the final application posted 4/2/20</w:t>
            </w:r>
          </w:p>
          <w:p w14:paraId="490DE8BA" w14:textId="77777777" w:rsidR="00CF484B" w:rsidRDefault="00CF484B" w:rsidP="00CF484B">
            <w:pPr>
              <w:numPr>
                <w:ilvl w:val="0"/>
                <w:numId w:val="15"/>
              </w:numPr>
              <w:contextualSpacing/>
              <w:rPr>
                <w:rFonts w:ascii="Times New Roman" w:hAnsi="Times New Roman" w:cs="Times New Roman"/>
                <w:sz w:val="20"/>
                <w:szCs w:val="20"/>
              </w:rPr>
            </w:pPr>
            <w:r w:rsidRPr="00C50E7E">
              <w:rPr>
                <w:rFonts w:ascii="Times New Roman" w:hAnsi="Times New Roman" w:cs="Times New Roman"/>
                <w:sz w:val="20"/>
                <w:szCs w:val="20"/>
              </w:rPr>
              <w:t xml:space="preserve">Click </w:t>
            </w:r>
            <w:hyperlink r:id="rId31" w:history="1">
              <w:r w:rsidRPr="00C50E7E">
                <w:rPr>
                  <w:rFonts w:ascii="Times New Roman" w:hAnsi="Times New Roman" w:cs="Times New Roman"/>
                  <w:color w:val="0563C1" w:themeColor="hyperlink"/>
                  <w:sz w:val="20"/>
                  <w:szCs w:val="20"/>
                  <w:u w:val="single"/>
                </w:rPr>
                <w:t>here</w:t>
              </w:r>
            </w:hyperlink>
            <w:r w:rsidRPr="00C50E7E">
              <w:rPr>
                <w:rFonts w:ascii="Times New Roman" w:hAnsi="Times New Roman" w:cs="Times New Roman"/>
                <w:sz w:val="20"/>
                <w:szCs w:val="20"/>
              </w:rPr>
              <w:t xml:space="preserve"> for the interim final rule posted 4/2/20</w:t>
            </w:r>
          </w:p>
          <w:p w14:paraId="35A5FA71" w14:textId="77777777" w:rsidR="00CF484B" w:rsidRPr="00C50E7E" w:rsidRDefault="00CF484B" w:rsidP="00CF484B">
            <w:pPr>
              <w:numPr>
                <w:ilvl w:val="0"/>
                <w:numId w:val="15"/>
              </w:numPr>
              <w:contextualSpacing/>
              <w:rPr>
                <w:rFonts w:ascii="Times New Roman" w:hAnsi="Times New Roman" w:cs="Times New Roman"/>
                <w:sz w:val="20"/>
                <w:szCs w:val="20"/>
              </w:rPr>
            </w:pPr>
            <w:r>
              <w:rPr>
                <w:rFonts w:ascii="Times New Roman" w:hAnsi="Times New Roman" w:cs="Times New Roman"/>
                <w:sz w:val="20"/>
                <w:szCs w:val="20"/>
              </w:rPr>
              <w:t xml:space="preserve">Click </w:t>
            </w:r>
            <w:hyperlink r:id="rId32" w:history="1">
              <w:r w:rsidRPr="00196AB9">
                <w:rPr>
                  <w:rStyle w:val="Hyperlink"/>
                  <w:rFonts w:ascii="Times New Roman" w:hAnsi="Times New Roman" w:cs="Times New Roman"/>
                  <w:sz w:val="20"/>
                  <w:szCs w:val="20"/>
                </w:rPr>
                <w:t>here</w:t>
              </w:r>
            </w:hyperlink>
            <w:r>
              <w:rPr>
                <w:rFonts w:ascii="Times New Roman" w:hAnsi="Times New Roman" w:cs="Times New Roman"/>
                <w:sz w:val="20"/>
                <w:szCs w:val="20"/>
              </w:rPr>
              <w:t xml:space="preserve"> for affiliation rules.</w:t>
            </w:r>
            <w:r w:rsidRPr="00C50E7E">
              <w:rPr>
                <w:rFonts w:ascii="Times New Roman" w:hAnsi="Times New Roman" w:cs="Times New Roman"/>
                <w:sz w:val="20"/>
                <w:szCs w:val="20"/>
              </w:rPr>
              <w:t xml:space="preserve"> </w:t>
            </w:r>
          </w:p>
          <w:p w14:paraId="3B8596D8" w14:textId="77777777" w:rsidR="00CF484B" w:rsidRPr="00D945DA" w:rsidRDefault="00CF484B" w:rsidP="00CF484B">
            <w:pPr>
              <w:pStyle w:val="ListParagraph"/>
              <w:numPr>
                <w:ilvl w:val="0"/>
                <w:numId w:val="15"/>
              </w:numPr>
              <w:rPr>
                <w:rFonts w:ascii="Times New Roman" w:hAnsi="Times New Roman" w:cs="Times New Roman"/>
                <w:color w:val="0563C1" w:themeColor="hyperlink"/>
                <w:sz w:val="20"/>
                <w:szCs w:val="20"/>
                <w:u w:val="single"/>
              </w:rPr>
            </w:pPr>
            <w:r w:rsidRPr="00D945DA">
              <w:rPr>
                <w:rFonts w:ascii="Times New Roman" w:hAnsi="Times New Roman" w:cs="Times New Roman"/>
                <w:bCs/>
                <w:sz w:val="20"/>
                <w:szCs w:val="20"/>
              </w:rPr>
              <w:t>Resources -</w:t>
            </w:r>
            <w:r w:rsidRPr="00D945DA">
              <w:rPr>
                <w:rFonts w:ascii="Times New Roman" w:hAnsi="Times New Roman" w:cs="Times New Roman"/>
                <w:bCs/>
                <w:sz w:val="20"/>
                <w:szCs w:val="20"/>
                <w:u w:val="single"/>
              </w:rPr>
              <w:t xml:space="preserve"> </w:t>
            </w:r>
            <w:r w:rsidRPr="00D945DA">
              <w:rPr>
                <w:rFonts w:ascii="Times New Roman" w:hAnsi="Times New Roman" w:cs="Times New Roman"/>
                <w:sz w:val="20"/>
                <w:szCs w:val="20"/>
              </w:rPr>
              <w:t xml:space="preserve">SBA Paycheck Protection Program </w:t>
            </w:r>
            <w:hyperlink r:id="rId33" w:history="1">
              <w:r w:rsidRPr="00D945DA">
                <w:rPr>
                  <w:rFonts w:ascii="Times New Roman" w:hAnsi="Times New Roman" w:cs="Times New Roman"/>
                  <w:color w:val="0563C1" w:themeColor="hyperlink"/>
                  <w:sz w:val="20"/>
                  <w:szCs w:val="20"/>
                  <w:u w:val="single"/>
                </w:rPr>
                <w:t>website</w:t>
              </w:r>
            </w:hyperlink>
            <w:r w:rsidRPr="00D945DA">
              <w:rPr>
                <w:rFonts w:ascii="Times New Roman" w:hAnsi="Times New Roman" w:cs="Times New Roman"/>
                <w:color w:val="0563C1" w:themeColor="hyperlink"/>
                <w:sz w:val="20"/>
                <w:szCs w:val="20"/>
                <w:u w:val="single"/>
              </w:rPr>
              <w:t xml:space="preserve">, </w:t>
            </w:r>
          </w:p>
          <w:p w14:paraId="0EF8B57D" w14:textId="77777777" w:rsidR="00CF484B" w:rsidRPr="00D945DA" w:rsidRDefault="00CF484B" w:rsidP="00CF484B">
            <w:pPr>
              <w:pStyle w:val="ListParagraph"/>
              <w:numPr>
                <w:ilvl w:val="0"/>
                <w:numId w:val="15"/>
              </w:numPr>
              <w:rPr>
                <w:rFonts w:ascii="Times New Roman" w:hAnsi="Times New Roman" w:cs="Times New Roman"/>
                <w:sz w:val="20"/>
                <w:szCs w:val="20"/>
              </w:rPr>
            </w:pPr>
            <w:r w:rsidRPr="00D945DA">
              <w:rPr>
                <w:rFonts w:ascii="Times New Roman" w:hAnsi="Times New Roman" w:cs="Times New Roman"/>
                <w:sz w:val="20"/>
                <w:szCs w:val="20"/>
              </w:rPr>
              <w:t xml:space="preserve">Department of the Treasury CARES Act </w:t>
            </w:r>
            <w:hyperlink r:id="rId34" w:history="1">
              <w:r w:rsidRPr="00D945DA">
                <w:rPr>
                  <w:rFonts w:ascii="Times New Roman" w:hAnsi="Times New Roman" w:cs="Times New Roman"/>
                  <w:color w:val="0563C1" w:themeColor="hyperlink"/>
                  <w:sz w:val="20"/>
                  <w:szCs w:val="20"/>
                  <w:u w:val="single"/>
                </w:rPr>
                <w:t>website</w:t>
              </w:r>
            </w:hyperlink>
          </w:p>
          <w:p w14:paraId="765727CA" w14:textId="77777777" w:rsidR="00CF484B" w:rsidRDefault="00CF484B" w:rsidP="00CF484B">
            <w:pPr>
              <w:pStyle w:val="ListParagraph"/>
              <w:numPr>
                <w:ilvl w:val="0"/>
                <w:numId w:val="15"/>
              </w:numPr>
              <w:rPr>
                <w:rFonts w:ascii="Times New Roman" w:hAnsi="Times New Roman" w:cs="Times New Roman"/>
                <w:sz w:val="20"/>
                <w:szCs w:val="20"/>
              </w:rPr>
            </w:pPr>
            <w:r w:rsidRPr="00FC5473">
              <w:rPr>
                <w:rFonts w:ascii="Times New Roman" w:hAnsi="Times New Roman" w:cs="Times New Roman"/>
                <w:sz w:val="20"/>
                <w:szCs w:val="20"/>
              </w:rPr>
              <w:t xml:space="preserve">Click </w:t>
            </w:r>
            <w:hyperlink r:id="rId35" w:history="1">
              <w:r w:rsidRPr="00FC5473">
                <w:rPr>
                  <w:rFonts w:ascii="Times New Roman" w:hAnsi="Times New Roman" w:cs="Times New Roman"/>
                  <w:color w:val="0563C1" w:themeColor="hyperlink"/>
                  <w:sz w:val="20"/>
                  <w:szCs w:val="20"/>
                  <w:u w:val="single"/>
                </w:rPr>
                <w:t>here</w:t>
              </w:r>
            </w:hyperlink>
            <w:r w:rsidRPr="00FC5473">
              <w:rPr>
                <w:rFonts w:ascii="Times New Roman" w:hAnsi="Times New Roman" w:cs="Times New Roman"/>
                <w:sz w:val="20"/>
                <w:szCs w:val="20"/>
              </w:rPr>
              <w:t xml:space="preserve"> for a full description of the loans from the Senate Small Business Committee. </w:t>
            </w:r>
          </w:p>
          <w:p w14:paraId="089E771C" w14:textId="77777777" w:rsidR="00CF484B" w:rsidRPr="00FC5473" w:rsidRDefault="00CF484B" w:rsidP="00CF484B">
            <w:pPr>
              <w:pStyle w:val="ListParagraph"/>
              <w:numPr>
                <w:ilvl w:val="0"/>
                <w:numId w:val="15"/>
              </w:numPr>
              <w:rPr>
                <w:rFonts w:ascii="Times New Roman" w:hAnsi="Times New Roman" w:cs="Times New Roman"/>
                <w:sz w:val="20"/>
                <w:szCs w:val="20"/>
              </w:rPr>
            </w:pPr>
            <w:r w:rsidRPr="00FC5473">
              <w:rPr>
                <w:rFonts w:ascii="Times New Roman" w:hAnsi="Times New Roman" w:cs="Times New Roman"/>
                <w:sz w:val="20"/>
                <w:szCs w:val="20"/>
              </w:rPr>
              <w:t>Application deadline 6/30/20.</w:t>
            </w:r>
          </w:p>
        </w:tc>
        <w:tc>
          <w:tcPr>
            <w:tcW w:w="4230" w:type="dxa"/>
          </w:tcPr>
          <w:p w14:paraId="424C1110" w14:textId="77777777" w:rsidR="00CF484B" w:rsidRPr="00C50E7E" w:rsidRDefault="00CF484B" w:rsidP="00CF484B">
            <w:pPr>
              <w:contextualSpacing/>
              <w:rPr>
                <w:rFonts w:ascii="Times New Roman" w:hAnsi="Times New Roman" w:cs="Times New Roman"/>
                <w:sz w:val="20"/>
                <w:szCs w:val="20"/>
              </w:rPr>
            </w:pPr>
            <w:r w:rsidRPr="00C50E7E">
              <w:rPr>
                <w:rFonts w:ascii="Times New Roman" w:hAnsi="Times New Roman" w:cs="Times New Roman"/>
                <w:sz w:val="20"/>
                <w:szCs w:val="20"/>
              </w:rPr>
              <w:t>Eligibility:</w:t>
            </w:r>
          </w:p>
          <w:p w14:paraId="7B376CDF" w14:textId="77777777" w:rsidR="00CF484B" w:rsidRPr="00C50E7E" w:rsidRDefault="00CF484B" w:rsidP="00CF484B">
            <w:pPr>
              <w:numPr>
                <w:ilvl w:val="1"/>
                <w:numId w:val="3"/>
              </w:numPr>
              <w:ind w:left="436" w:hanging="180"/>
              <w:contextualSpacing/>
              <w:rPr>
                <w:rFonts w:ascii="Times New Roman" w:hAnsi="Times New Roman" w:cs="Times New Roman"/>
                <w:sz w:val="20"/>
                <w:szCs w:val="20"/>
              </w:rPr>
            </w:pPr>
            <w:r w:rsidRPr="00C50E7E">
              <w:rPr>
                <w:rFonts w:ascii="Times New Roman" w:hAnsi="Times New Roman" w:cs="Times New Roman"/>
                <w:sz w:val="20"/>
                <w:szCs w:val="20"/>
              </w:rPr>
              <w:t>For-profit and nonprofit organizations (public/governmental hospitals/health systems do not quality)</w:t>
            </w:r>
          </w:p>
          <w:p w14:paraId="1858B3F4" w14:textId="77777777" w:rsidR="00CF484B" w:rsidRPr="00C50E7E" w:rsidRDefault="00CF484B" w:rsidP="00CF484B">
            <w:pPr>
              <w:numPr>
                <w:ilvl w:val="1"/>
                <w:numId w:val="3"/>
              </w:numPr>
              <w:ind w:left="436" w:hanging="180"/>
              <w:contextualSpacing/>
              <w:rPr>
                <w:rFonts w:ascii="Times New Roman" w:hAnsi="Times New Roman" w:cs="Times New Roman"/>
                <w:sz w:val="20"/>
                <w:szCs w:val="20"/>
              </w:rPr>
            </w:pPr>
            <w:r w:rsidRPr="00C50E7E">
              <w:rPr>
                <w:rFonts w:ascii="Times New Roman" w:hAnsi="Times New Roman" w:cs="Times New Roman"/>
                <w:sz w:val="20"/>
                <w:szCs w:val="20"/>
              </w:rPr>
              <w:t>Fewer than 500 total employees (both full and part time).</w:t>
            </w:r>
          </w:p>
          <w:p w14:paraId="1DFC64BF" w14:textId="77777777" w:rsidR="00CF484B" w:rsidRPr="00C50E7E" w:rsidRDefault="00CF484B" w:rsidP="00CF484B">
            <w:pPr>
              <w:numPr>
                <w:ilvl w:val="1"/>
                <w:numId w:val="3"/>
              </w:numPr>
              <w:ind w:left="436" w:hanging="180"/>
              <w:contextualSpacing/>
              <w:rPr>
                <w:rFonts w:ascii="Times New Roman" w:hAnsi="Times New Roman" w:cs="Times New Roman"/>
                <w:sz w:val="20"/>
                <w:szCs w:val="20"/>
              </w:rPr>
            </w:pPr>
            <w:r w:rsidRPr="00C50E7E">
              <w:rPr>
                <w:rFonts w:ascii="Times New Roman" w:hAnsi="Times New Roman" w:cs="Times New Roman"/>
                <w:sz w:val="20"/>
                <w:szCs w:val="20"/>
              </w:rPr>
              <w:t>SBA will apply “affiliation rules” to determine whether an organization is under common ownership and, if so, whether the combined employee count of all affiliated entities is under 500 employees</w:t>
            </w:r>
          </w:p>
          <w:p w14:paraId="76B1A356" w14:textId="77777777" w:rsidR="00CF484B" w:rsidRPr="00C50E7E" w:rsidRDefault="00CF484B" w:rsidP="00CF484B">
            <w:pPr>
              <w:contextualSpacing/>
              <w:rPr>
                <w:rFonts w:ascii="Times New Roman" w:hAnsi="Times New Roman" w:cs="Times New Roman"/>
                <w:sz w:val="20"/>
                <w:szCs w:val="20"/>
              </w:rPr>
            </w:pPr>
            <w:r w:rsidRPr="00C50E7E">
              <w:rPr>
                <w:rFonts w:ascii="Times New Roman" w:hAnsi="Times New Roman" w:cs="Times New Roman"/>
                <w:sz w:val="20"/>
                <w:szCs w:val="20"/>
              </w:rPr>
              <w:t>Amount:  The lesser of -</w:t>
            </w:r>
          </w:p>
          <w:p w14:paraId="17D4240A" w14:textId="77777777" w:rsidR="00CF484B" w:rsidRPr="00C50E7E" w:rsidRDefault="00CF484B" w:rsidP="00CF484B">
            <w:pPr>
              <w:numPr>
                <w:ilvl w:val="1"/>
                <w:numId w:val="4"/>
              </w:numPr>
              <w:ind w:left="436" w:hanging="180"/>
              <w:contextualSpacing/>
              <w:rPr>
                <w:rFonts w:ascii="Times New Roman" w:hAnsi="Times New Roman" w:cs="Times New Roman"/>
                <w:sz w:val="20"/>
                <w:szCs w:val="20"/>
              </w:rPr>
            </w:pPr>
            <w:r w:rsidRPr="00C50E7E">
              <w:rPr>
                <w:rFonts w:ascii="Times New Roman" w:hAnsi="Times New Roman" w:cs="Times New Roman"/>
                <w:sz w:val="20"/>
                <w:szCs w:val="20"/>
              </w:rPr>
              <w:t>2.5 times the amount of average monthly payroll costs, excluding compensation above an annual salary of $100K, and</w:t>
            </w:r>
          </w:p>
          <w:p w14:paraId="4077489B" w14:textId="77777777" w:rsidR="00CF484B" w:rsidRPr="00C50E7E" w:rsidRDefault="00CF484B" w:rsidP="00CF484B">
            <w:pPr>
              <w:numPr>
                <w:ilvl w:val="1"/>
                <w:numId w:val="4"/>
              </w:numPr>
              <w:ind w:left="436" w:hanging="180"/>
              <w:contextualSpacing/>
              <w:rPr>
                <w:rFonts w:ascii="Times New Roman" w:hAnsi="Times New Roman" w:cs="Times New Roman"/>
                <w:sz w:val="20"/>
                <w:szCs w:val="20"/>
              </w:rPr>
            </w:pPr>
            <w:r w:rsidRPr="00C50E7E">
              <w:rPr>
                <w:rFonts w:ascii="Times New Roman" w:hAnsi="Times New Roman" w:cs="Times New Roman"/>
                <w:sz w:val="20"/>
                <w:szCs w:val="20"/>
              </w:rPr>
              <w:t>$10 million</w:t>
            </w:r>
          </w:p>
          <w:p w14:paraId="3B294C42" w14:textId="77777777" w:rsidR="00CF484B" w:rsidRPr="004A4805" w:rsidRDefault="00CF484B" w:rsidP="00CF484B">
            <w:pPr>
              <w:rPr>
                <w:rFonts w:ascii="Times New Roman" w:hAnsi="Times New Roman" w:cs="Times New Roman"/>
                <w:sz w:val="20"/>
                <w:szCs w:val="20"/>
              </w:rPr>
            </w:pPr>
            <w:r w:rsidRPr="004A4805">
              <w:rPr>
                <w:rFonts w:ascii="Times New Roman" w:hAnsi="Times New Roman" w:cs="Times New Roman"/>
                <w:sz w:val="20"/>
                <w:szCs w:val="20"/>
              </w:rPr>
              <w:t>Use of Funds</w:t>
            </w:r>
          </w:p>
          <w:p w14:paraId="3A5F53AC" w14:textId="77777777" w:rsidR="00CF484B" w:rsidRPr="00C50E7E" w:rsidRDefault="00CF484B" w:rsidP="00CF484B">
            <w:pPr>
              <w:numPr>
                <w:ilvl w:val="1"/>
                <w:numId w:val="5"/>
              </w:numPr>
              <w:ind w:left="436" w:hanging="180"/>
              <w:contextualSpacing/>
              <w:rPr>
                <w:rFonts w:ascii="Times New Roman" w:hAnsi="Times New Roman" w:cs="Times New Roman"/>
                <w:sz w:val="20"/>
                <w:szCs w:val="20"/>
              </w:rPr>
            </w:pPr>
            <w:r w:rsidRPr="00C50E7E">
              <w:rPr>
                <w:rFonts w:ascii="Times New Roman" w:hAnsi="Times New Roman" w:cs="Times New Roman"/>
                <w:sz w:val="20"/>
                <w:szCs w:val="20"/>
              </w:rPr>
              <w:t>Salaries and benefits, including state and local taxes;</w:t>
            </w:r>
          </w:p>
          <w:p w14:paraId="7619C333" w14:textId="77777777" w:rsidR="00CF484B" w:rsidRPr="00C50E7E" w:rsidRDefault="00CF484B" w:rsidP="00CF484B">
            <w:pPr>
              <w:numPr>
                <w:ilvl w:val="1"/>
                <w:numId w:val="5"/>
              </w:numPr>
              <w:ind w:left="436" w:hanging="180"/>
              <w:contextualSpacing/>
              <w:rPr>
                <w:rFonts w:ascii="Times New Roman" w:hAnsi="Times New Roman" w:cs="Times New Roman"/>
                <w:sz w:val="20"/>
                <w:szCs w:val="20"/>
              </w:rPr>
            </w:pPr>
            <w:r w:rsidRPr="00C50E7E">
              <w:rPr>
                <w:rFonts w:ascii="Times New Roman" w:hAnsi="Times New Roman" w:cs="Times New Roman"/>
                <w:sz w:val="20"/>
                <w:szCs w:val="20"/>
              </w:rPr>
              <w:t>Rent, utilizes and mortgage interest; and</w:t>
            </w:r>
          </w:p>
          <w:p w14:paraId="556273F0" w14:textId="77777777" w:rsidR="00CF484B" w:rsidRPr="00C50E7E" w:rsidRDefault="00CF484B" w:rsidP="00CF484B">
            <w:pPr>
              <w:numPr>
                <w:ilvl w:val="1"/>
                <w:numId w:val="5"/>
              </w:numPr>
              <w:ind w:left="436" w:hanging="180"/>
              <w:contextualSpacing/>
              <w:rPr>
                <w:rFonts w:ascii="Times New Roman" w:hAnsi="Times New Roman" w:cs="Times New Roman"/>
                <w:sz w:val="20"/>
                <w:szCs w:val="20"/>
              </w:rPr>
            </w:pPr>
            <w:r w:rsidRPr="00C50E7E">
              <w:rPr>
                <w:rFonts w:ascii="Times New Roman" w:hAnsi="Times New Roman" w:cs="Times New Roman"/>
                <w:sz w:val="20"/>
                <w:szCs w:val="20"/>
              </w:rPr>
              <w:t>Interest on existing debt</w:t>
            </w:r>
          </w:p>
          <w:p w14:paraId="3D069421" w14:textId="77777777" w:rsidR="00CF484B" w:rsidRPr="00C50E7E" w:rsidRDefault="00CF484B" w:rsidP="00CF484B">
            <w:pPr>
              <w:contextualSpacing/>
              <w:rPr>
                <w:rFonts w:ascii="Times New Roman" w:hAnsi="Times New Roman" w:cs="Times New Roman"/>
                <w:sz w:val="20"/>
                <w:szCs w:val="20"/>
              </w:rPr>
            </w:pPr>
            <w:r w:rsidRPr="00C50E7E">
              <w:rPr>
                <w:rFonts w:ascii="Times New Roman" w:hAnsi="Times New Roman" w:cs="Times New Roman"/>
                <w:sz w:val="20"/>
                <w:szCs w:val="20"/>
              </w:rPr>
              <w:t>Terms</w:t>
            </w:r>
          </w:p>
          <w:p w14:paraId="406D9CF1" w14:textId="77777777" w:rsidR="00CF484B" w:rsidRPr="004A4805" w:rsidRDefault="00CF484B" w:rsidP="00CF484B">
            <w:pPr>
              <w:pStyle w:val="ListParagraph"/>
              <w:numPr>
                <w:ilvl w:val="0"/>
                <w:numId w:val="9"/>
              </w:numPr>
              <w:ind w:left="436" w:hanging="180"/>
              <w:rPr>
                <w:rFonts w:ascii="Times New Roman" w:hAnsi="Times New Roman" w:cs="Times New Roman"/>
                <w:sz w:val="20"/>
                <w:szCs w:val="20"/>
              </w:rPr>
            </w:pPr>
            <w:r w:rsidRPr="004A4805">
              <w:rPr>
                <w:rFonts w:ascii="Times New Roman" w:hAnsi="Times New Roman" w:cs="Times New Roman"/>
                <w:sz w:val="20"/>
                <w:szCs w:val="20"/>
              </w:rPr>
              <w:t>Payments may be deferred for 6 months but interest accrues</w:t>
            </w:r>
          </w:p>
        </w:tc>
        <w:tc>
          <w:tcPr>
            <w:tcW w:w="2070" w:type="dxa"/>
          </w:tcPr>
          <w:p w14:paraId="482A930E" w14:textId="77777777" w:rsidR="00CF484B" w:rsidRDefault="00CF484B" w:rsidP="00CF484B">
            <w:pPr>
              <w:rPr>
                <w:rFonts w:ascii="Times New Roman" w:hAnsi="Times New Roman" w:cs="Times New Roman"/>
                <w:sz w:val="20"/>
                <w:szCs w:val="20"/>
              </w:rPr>
            </w:pPr>
            <w:r>
              <w:rPr>
                <w:rFonts w:ascii="Times New Roman" w:hAnsi="Times New Roman" w:cs="Times New Roman"/>
                <w:sz w:val="20"/>
                <w:szCs w:val="20"/>
              </w:rPr>
              <w:t>Acute Care Facilities</w:t>
            </w:r>
          </w:p>
          <w:p w14:paraId="24586132" w14:textId="6ED4FCD9" w:rsidR="00CF484B"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 xml:space="preserve">Post-Acute </w:t>
            </w:r>
          </w:p>
          <w:p w14:paraId="6D957E39" w14:textId="77777777" w:rsidR="00CF484B" w:rsidRDefault="00CF484B" w:rsidP="00CF484B">
            <w:pPr>
              <w:rPr>
                <w:rFonts w:ascii="Times New Roman" w:hAnsi="Times New Roman" w:cs="Times New Roman"/>
                <w:sz w:val="20"/>
                <w:szCs w:val="20"/>
              </w:rPr>
            </w:pPr>
            <w:r>
              <w:rPr>
                <w:rFonts w:ascii="Times New Roman" w:hAnsi="Times New Roman" w:cs="Times New Roman"/>
                <w:sz w:val="20"/>
                <w:szCs w:val="20"/>
              </w:rPr>
              <w:t>Physicians</w:t>
            </w:r>
          </w:p>
          <w:p w14:paraId="1B18405A" w14:textId="77777777" w:rsidR="00CF484B" w:rsidRPr="00C50E7E" w:rsidRDefault="00CF484B" w:rsidP="00CF484B">
            <w:pPr>
              <w:rPr>
                <w:rFonts w:ascii="Times New Roman" w:hAnsi="Times New Roman" w:cs="Times New Roman"/>
                <w:sz w:val="20"/>
                <w:szCs w:val="20"/>
              </w:rPr>
            </w:pPr>
            <w:r>
              <w:rPr>
                <w:rFonts w:ascii="Times New Roman" w:hAnsi="Times New Roman" w:cs="Times New Roman"/>
                <w:sz w:val="20"/>
                <w:szCs w:val="20"/>
              </w:rPr>
              <w:t xml:space="preserve">Insurance </w:t>
            </w:r>
          </w:p>
        </w:tc>
        <w:tc>
          <w:tcPr>
            <w:tcW w:w="1170" w:type="dxa"/>
          </w:tcPr>
          <w:p w14:paraId="7FB531FA" w14:textId="77777777" w:rsidR="00CF484B" w:rsidRDefault="00CF484B" w:rsidP="00CF484B">
            <w:pPr>
              <w:rPr>
                <w:rFonts w:ascii="Times New Roman" w:hAnsi="Times New Roman" w:cs="Times New Roman"/>
                <w:sz w:val="20"/>
                <w:szCs w:val="20"/>
              </w:rPr>
            </w:pPr>
          </w:p>
        </w:tc>
      </w:tr>
      <w:tr w:rsidR="00CF484B" w:rsidRPr="00C50E7E" w14:paraId="4EA8E5FF" w14:textId="654B436C" w:rsidTr="00A97DDF">
        <w:tc>
          <w:tcPr>
            <w:tcW w:w="1350" w:type="dxa"/>
          </w:tcPr>
          <w:p w14:paraId="47BB6EB8" w14:textId="77777777" w:rsidR="00CF484B" w:rsidRPr="00C50E7E" w:rsidRDefault="00CF484B" w:rsidP="00CF484B">
            <w:pPr>
              <w:rPr>
                <w:rFonts w:ascii="Times New Roman" w:hAnsi="Times New Roman" w:cs="Times New Roman"/>
                <w:sz w:val="20"/>
                <w:szCs w:val="20"/>
              </w:rPr>
            </w:pPr>
            <w:r>
              <w:rPr>
                <w:rFonts w:ascii="Times New Roman" w:hAnsi="Times New Roman" w:cs="Times New Roman"/>
                <w:sz w:val="20"/>
                <w:szCs w:val="20"/>
              </w:rPr>
              <w:t>Cash -</w:t>
            </w:r>
            <w:r w:rsidRPr="00C50E7E">
              <w:rPr>
                <w:rFonts w:ascii="Times New Roman" w:hAnsi="Times New Roman" w:cs="Times New Roman"/>
                <w:sz w:val="20"/>
                <w:szCs w:val="20"/>
              </w:rPr>
              <w:t>Payroll Tax Delay</w:t>
            </w:r>
          </w:p>
        </w:tc>
        <w:tc>
          <w:tcPr>
            <w:tcW w:w="5220" w:type="dxa"/>
          </w:tcPr>
          <w:p w14:paraId="7C936F1E" w14:textId="77777777" w:rsidR="00CF484B" w:rsidRPr="00C50E7E" w:rsidRDefault="00B91EF8" w:rsidP="00CF484B">
            <w:pPr>
              <w:contextualSpacing/>
              <w:rPr>
                <w:rFonts w:ascii="Times New Roman" w:hAnsi="Times New Roman" w:cs="Times New Roman"/>
                <w:sz w:val="20"/>
                <w:szCs w:val="20"/>
              </w:rPr>
            </w:pPr>
            <w:hyperlink r:id="rId36" w:anchor="toc-H4E695DBCAC3745CCAFEA878227D0491F" w:history="1">
              <w:r w:rsidR="00CF484B" w:rsidRPr="00C50E7E">
                <w:rPr>
                  <w:rFonts w:ascii="Times New Roman" w:hAnsi="Times New Roman" w:cs="Times New Roman"/>
                  <w:color w:val="0563C1" w:themeColor="hyperlink"/>
                  <w:sz w:val="20"/>
                  <w:szCs w:val="20"/>
                  <w:u w:val="single"/>
                </w:rPr>
                <w:t>Section 2302</w:t>
              </w:r>
            </w:hyperlink>
            <w:r w:rsidR="00CF484B" w:rsidRPr="00C50E7E">
              <w:rPr>
                <w:rFonts w:ascii="Times New Roman" w:hAnsi="Times New Roman" w:cs="Times New Roman"/>
                <w:sz w:val="20"/>
                <w:szCs w:val="20"/>
              </w:rPr>
              <w:t xml:space="preserve"> of the CARES Act</w:t>
            </w:r>
            <w:r w:rsidR="00CF484B">
              <w:rPr>
                <w:rFonts w:ascii="Times New Roman" w:hAnsi="Times New Roman" w:cs="Times New Roman"/>
                <w:sz w:val="20"/>
                <w:szCs w:val="20"/>
              </w:rPr>
              <w:t xml:space="preserve"> allows employers to defer payment of the 6.2% FICA tax.</w:t>
            </w:r>
          </w:p>
        </w:tc>
        <w:tc>
          <w:tcPr>
            <w:tcW w:w="4230" w:type="dxa"/>
          </w:tcPr>
          <w:p w14:paraId="3F1ACFC7" w14:textId="77777777" w:rsidR="00CF484B" w:rsidRPr="00C50E7E" w:rsidRDefault="00CF484B" w:rsidP="00CF484B">
            <w:pPr>
              <w:contextualSpacing/>
              <w:rPr>
                <w:rFonts w:ascii="Times New Roman" w:hAnsi="Times New Roman" w:cs="Times New Roman"/>
                <w:sz w:val="20"/>
                <w:szCs w:val="20"/>
              </w:rPr>
            </w:pPr>
            <w:r w:rsidRPr="00C50E7E">
              <w:rPr>
                <w:rFonts w:ascii="Times New Roman" w:hAnsi="Times New Roman" w:cs="Times New Roman"/>
                <w:sz w:val="20"/>
                <w:szCs w:val="20"/>
              </w:rPr>
              <w:t>Eligibility:</w:t>
            </w:r>
          </w:p>
          <w:p w14:paraId="06836AD1" w14:textId="095B0712" w:rsidR="00CF484B" w:rsidRPr="00C9792B" w:rsidRDefault="00CF484B" w:rsidP="00CF484B">
            <w:pPr>
              <w:pStyle w:val="ListParagraph"/>
              <w:numPr>
                <w:ilvl w:val="0"/>
                <w:numId w:val="2"/>
              </w:numPr>
              <w:ind w:left="436" w:hanging="180"/>
              <w:rPr>
                <w:rFonts w:ascii="Times New Roman" w:hAnsi="Times New Roman" w:cs="Times New Roman"/>
                <w:sz w:val="20"/>
                <w:szCs w:val="20"/>
              </w:rPr>
            </w:pPr>
            <w:r w:rsidRPr="00FC5473">
              <w:rPr>
                <w:rFonts w:ascii="Times New Roman" w:hAnsi="Times New Roman" w:cs="Times New Roman"/>
                <w:sz w:val="20"/>
                <w:szCs w:val="20"/>
              </w:rPr>
              <w:t>All employers, regardless of type (e.g., for-profit, nonprofit, public/governmental) are eligible, except for those that have received and had forgiven a loan under the Paycheck Protection Program</w:t>
            </w:r>
          </w:p>
          <w:p w14:paraId="17DFE2AE" w14:textId="130D7663" w:rsidR="00CF484B" w:rsidRPr="00C50E7E" w:rsidRDefault="00CF484B" w:rsidP="00CF484B">
            <w:pPr>
              <w:contextualSpacing/>
              <w:rPr>
                <w:rFonts w:ascii="Times New Roman" w:hAnsi="Times New Roman" w:cs="Times New Roman"/>
                <w:sz w:val="20"/>
                <w:szCs w:val="20"/>
              </w:rPr>
            </w:pPr>
            <w:r w:rsidRPr="00C50E7E">
              <w:rPr>
                <w:rFonts w:ascii="Times New Roman" w:hAnsi="Times New Roman" w:cs="Times New Roman"/>
                <w:sz w:val="20"/>
                <w:szCs w:val="20"/>
              </w:rPr>
              <w:t>Amount:</w:t>
            </w:r>
          </w:p>
          <w:p w14:paraId="0307EFD4" w14:textId="77777777" w:rsidR="00CF484B" w:rsidRPr="00FC5473" w:rsidRDefault="00CF484B" w:rsidP="00CF484B">
            <w:pPr>
              <w:pStyle w:val="ListParagraph"/>
              <w:numPr>
                <w:ilvl w:val="0"/>
                <w:numId w:val="2"/>
              </w:numPr>
              <w:ind w:left="436" w:hanging="180"/>
              <w:rPr>
                <w:rFonts w:ascii="Times New Roman" w:hAnsi="Times New Roman" w:cs="Times New Roman"/>
                <w:sz w:val="20"/>
                <w:szCs w:val="20"/>
              </w:rPr>
            </w:pPr>
            <w:r w:rsidRPr="00FC5473">
              <w:rPr>
                <w:rFonts w:ascii="Times New Roman" w:hAnsi="Times New Roman" w:cs="Times New Roman"/>
                <w:sz w:val="20"/>
                <w:szCs w:val="20"/>
              </w:rPr>
              <w:t>Employers can defer payment of the 6.2% FICA tax, which is applied to wages below $137,700 in 2020 (April-De</w:t>
            </w:r>
            <w:r>
              <w:rPr>
                <w:rFonts w:ascii="Times New Roman" w:hAnsi="Times New Roman" w:cs="Times New Roman"/>
                <w:sz w:val="20"/>
                <w:szCs w:val="20"/>
              </w:rPr>
              <w:t>c</w:t>
            </w:r>
            <w:r w:rsidRPr="00FC5473">
              <w:rPr>
                <w:rFonts w:ascii="Times New Roman" w:hAnsi="Times New Roman" w:cs="Times New Roman"/>
                <w:sz w:val="20"/>
                <w:szCs w:val="20"/>
              </w:rPr>
              <w:t xml:space="preserve"> 2020)</w:t>
            </w:r>
          </w:p>
          <w:p w14:paraId="62884E7D" w14:textId="77777777" w:rsidR="00CF484B" w:rsidRPr="00C50E7E" w:rsidRDefault="00CF484B" w:rsidP="00CF484B">
            <w:pPr>
              <w:ind w:left="180" w:hanging="180"/>
              <w:contextualSpacing/>
              <w:rPr>
                <w:rFonts w:ascii="Times New Roman" w:hAnsi="Times New Roman" w:cs="Times New Roman"/>
                <w:sz w:val="20"/>
                <w:szCs w:val="20"/>
              </w:rPr>
            </w:pPr>
            <w:r w:rsidRPr="00C50E7E">
              <w:rPr>
                <w:rFonts w:ascii="Times New Roman" w:hAnsi="Times New Roman" w:cs="Times New Roman"/>
                <w:sz w:val="20"/>
                <w:szCs w:val="20"/>
              </w:rPr>
              <w:t>Terms:</w:t>
            </w:r>
          </w:p>
          <w:p w14:paraId="2237ED47" w14:textId="77777777" w:rsidR="00CF484B" w:rsidRDefault="00CF484B" w:rsidP="00CF484B">
            <w:pPr>
              <w:pStyle w:val="ListParagraph"/>
              <w:numPr>
                <w:ilvl w:val="0"/>
                <w:numId w:val="2"/>
              </w:numPr>
              <w:ind w:left="436" w:hanging="180"/>
              <w:rPr>
                <w:rFonts w:ascii="Times New Roman" w:hAnsi="Times New Roman" w:cs="Times New Roman"/>
                <w:sz w:val="20"/>
                <w:szCs w:val="20"/>
              </w:rPr>
            </w:pPr>
            <w:r w:rsidRPr="00FC5473">
              <w:rPr>
                <w:rFonts w:ascii="Times New Roman" w:hAnsi="Times New Roman" w:cs="Times New Roman"/>
                <w:sz w:val="20"/>
                <w:szCs w:val="20"/>
              </w:rPr>
              <w:t>Payroll taxes must ultimately be paid, with 50% due by 12/31/21 and the remaining 50% due by 12/31/22.</w:t>
            </w:r>
          </w:p>
          <w:p w14:paraId="56967B6F" w14:textId="77777777" w:rsidR="00CF484B" w:rsidRPr="00FC5473" w:rsidRDefault="00CF484B" w:rsidP="00CF484B">
            <w:pPr>
              <w:pStyle w:val="ListParagraph"/>
              <w:numPr>
                <w:ilvl w:val="0"/>
                <w:numId w:val="2"/>
              </w:numPr>
              <w:ind w:left="436" w:hanging="180"/>
              <w:rPr>
                <w:rFonts w:ascii="Times New Roman" w:hAnsi="Times New Roman" w:cs="Times New Roman"/>
                <w:sz w:val="20"/>
                <w:szCs w:val="20"/>
              </w:rPr>
            </w:pPr>
            <w:r w:rsidRPr="00FC5473">
              <w:rPr>
                <w:rFonts w:ascii="Times New Roman" w:hAnsi="Times New Roman" w:cs="Times New Roman"/>
                <w:sz w:val="20"/>
                <w:szCs w:val="20"/>
              </w:rPr>
              <w:t>No restrictions on use of money saved.</w:t>
            </w:r>
          </w:p>
        </w:tc>
        <w:tc>
          <w:tcPr>
            <w:tcW w:w="2070" w:type="dxa"/>
          </w:tcPr>
          <w:p w14:paraId="660A2577" w14:textId="77777777" w:rsidR="00CF484B" w:rsidRPr="00C50E7E"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Acute Care Facilities</w:t>
            </w:r>
          </w:p>
          <w:p w14:paraId="2E4C45C3" w14:textId="7BF50677" w:rsidR="00CF484B" w:rsidRPr="00C50E7E"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 xml:space="preserve">Post-Acute </w:t>
            </w:r>
          </w:p>
          <w:p w14:paraId="3F1D0329" w14:textId="77777777" w:rsidR="00CF484B" w:rsidRPr="00C50E7E"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Physicians</w:t>
            </w:r>
          </w:p>
          <w:p w14:paraId="570F1402" w14:textId="77777777" w:rsidR="00CF484B" w:rsidRPr="00C50E7E"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Insurance</w:t>
            </w:r>
          </w:p>
          <w:p w14:paraId="787F81F1" w14:textId="77777777" w:rsidR="00CF484B" w:rsidRPr="00C50E7E" w:rsidRDefault="00CF484B" w:rsidP="00CF484B">
            <w:pPr>
              <w:rPr>
                <w:rFonts w:ascii="Times New Roman" w:hAnsi="Times New Roman" w:cs="Times New Roman"/>
                <w:sz w:val="20"/>
                <w:szCs w:val="20"/>
              </w:rPr>
            </w:pPr>
          </w:p>
        </w:tc>
        <w:tc>
          <w:tcPr>
            <w:tcW w:w="1170" w:type="dxa"/>
          </w:tcPr>
          <w:p w14:paraId="13666CF7" w14:textId="77777777" w:rsidR="00CF484B" w:rsidRPr="00C50E7E" w:rsidRDefault="00CF484B" w:rsidP="00CF484B">
            <w:pPr>
              <w:rPr>
                <w:rFonts w:ascii="Times New Roman" w:hAnsi="Times New Roman" w:cs="Times New Roman"/>
                <w:sz w:val="20"/>
                <w:szCs w:val="20"/>
              </w:rPr>
            </w:pPr>
          </w:p>
        </w:tc>
      </w:tr>
      <w:tr w:rsidR="003319D0" w:rsidRPr="003319D0" w14:paraId="0B521ADC" w14:textId="77777777" w:rsidTr="00A97DDF">
        <w:tc>
          <w:tcPr>
            <w:tcW w:w="1350" w:type="dxa"/>
          </w:tcPr>
          <w:p w14:paraId="46795E7B" w14:textId="55A968EC" w:rsidR="003319D0" w:rsidRPr="00F013A0" w:rsidRDefault="003319D0" w:rsidP="00CF484B">
            <w:pPr>
              <w:rPr>
                <w:rFonts w:ascii="Times New Roman" w:hAnsi="Times New Roman" w:cs="Times New Roman"/>
                <w:sz w:val="20"/>
                <w:szCs w:val="20"/>
              </w:rPr>
            </w:pPr>
            <w:r w:rsidRPr="00F013A0">
              <w:rPr>
                <w:rFonts w:ascii="Times New Roman" w:hAnsi="Times New Roman" w:cs="Times New Roman"/>
                <w:sz w:val="20"/>
                <w:szCs w:val="20"/>
              </w:rPr>
              <w:t>FMAP - Increases Federal Share</w:t>
            </w:r>
          </w:p>
        </w:tc>
        <w:tc>
          <w:tcPr>
            <w:tcW w:w="5220" w:type="dxa"/>
          </w:tcPr>
          <w:p w14:paraId="392A7185" w14:textId="2F883A7B" w:rsidR="003319D0" w:rsidRPr="00F013A0" w:rsidRDefault="003319D0" w:rsidP="00CF484B">
            <w:pPr>
              <w:contextualSpacing/>
              <w:rPr>
                <w:rFonts w:ascii="Times New Roman" w:hAnsi="Times New Roman" w:cs="Times New Roman"/>
                <w:sz w:val="20"/>
                <w:szCs w:val="20"/>
              </w:rPr>
            </w:pPr>
            <w:r w:rsidRPr="00F013A0">
              <w:rPr>
                <w:rFonts w:ascii="Times New Roman" w:hAnsi="Times New Roman" w:cs="Times New Roman"/>
                <w:sz w:val="20"/>
                <w:szCs w:val="20"/>
              </w:rPr>
              <w:t>The Families First Coronavirus Response Act provides a temporary 6.2 percentage point increase to each qualifying state's FMAP effective January 1, 2020 and extending through the last day of the calendar quarter in which the public health emergency terminates.</w:t>
            </w:r>
          </w:p>
        </w:tc>
        <w:tc>
          <w:tcPr>
            <w:tcW w:w="4230" w:type="dxa"/>
          </w:tcPr>
          <w:p w14:paraId="2C51D72E" w14:textId="332CCD0F" w:rsidR="003319D0" w:rsidRPr="00F013A0" w:rsidRDefault="003319D0" w:rsidP="00CF484B">
            <w:pPr>
              <w:contextualSpacing/>
              <w:rPr>
                <w:rFonts w:ascii="Times New Roman" w:hAnsi="Times New Roman" w:cs="Times New Roman"/>
                <w:sz w:val="20"/>
                <w:szCs w:val="20"/>
              </w:rPr>
            </w:pPr>
            <w:r w:rsidRPr="00F013A0">
              <w:rPr>
                <w:rFonts w:ascii="Times New Roman" w:hAnsi="Times New Roman" w:cs="Times New Roman"/>
                <w:sz w:val="20"/>
                <w:szCs w:val="20"/>
              </w:rPr>
              <w:t xml:space="preserve">CMS answers some very specific questions about how this is expected to work, click </w:t>
            </w:r>
            <w:hyperlink r:id="rId37" w:history="1">
              <w:r w:rsidRPr="00C9792B">
                <w:rPr>
                  <w:rStyle w:val="Hyperlink"/>
                  <w:rFonts w:ascii="Times New Roman" w:hAnsi="Times New Roman" w:cs="Times New Roman"/>
                  <w:color w:val="4472C4" w:themeColor="accent1"/>
                  <w:sz w:val="20"/>
                  <w:szCs w:val="20"/>
                </w:rPr>
                <w:t>here</w:t>
              </w:r>
            </w:hyperlink>
            <w:r w:rsidR="00C9792B">
              <w:rPr>
                <w:rFonts w:ascii="Times New Roman" w:hAnsi="Times New Roman" w:cs="Times New Roman"/>
                <w:sz w:val="20"/>
                <w:szCs w:val="20"/>
              </w:rPr>
              <w:t>. Recommend lobbying your state to assure funding is directed to providers.</w:t>
            </w:r>
          </w:p>
        </w:tc>
        <w:tc>
          <w:tcPr>
            <w:tcW w:w="2070" w:type="dxa"/>
          </w:tcPr>
          <w:p w14:paraId="3FA862E6" w14:textId="77777777" w:rsidR="003319D0" w:rsidRPr="00F013A0" w:rsidRDefault="003319D0" w:rsidP="003319D0">
            <w:pPr>
              <w:rPr>
                <w:rFonts w:ascii="Times New Roman" w:hAnsi="Times New Roman" w:cs="Times New Roman"/>
                <w:sz w:val="20"/>
                <w:szCs w:val="20"/>
              </w:rPr>
            </w:pPr>
            <w:r w:rsidRPr="00F013A0">
              <w:rPr>
                <w:rFonts w:ascii="Times New Roman" w:hAnsi="Times New Roman" w:cs="Times New Roman"/>
                <w:sz w:val="20"/>
                <w:szCs w:val="20"/>
              </w:rPr>
              <w:t>Acute Care Facilities</w:t>
            </w:r>
          </w:p>
          <w:p w14:paraId="39E6E16E" w14:textId="02060A55" w:rsidR="003319D0" w:rsidRPr="00F013A0" w:rsidRDefault="003319D0" w:rsidP="003319D0">
            <w:pPr>
              <w:rPr>
                <w:rFonts w:ascii="Times New Roman" w:hAnsi="Times New Roman" w:cs="Times New Roman"/>
                <w:sz w:val="20"/>
                <w:szCs w:val="20"/>
              </w:rPr>
            </w:pPr>
            <w:r w:rsidRPr="00F013A0">
              <w:rPr>
                <w:rFonts w:ascii="Times New Roman" w:hAnsi="Times New Roman" w:cs="Times New Roman"/>
                <w:sz w:val="20"/>
                <w:szCs w:val="20"/>
              </w:rPr>
              <w:t xml:space="preserve">Post-Acute </w:t>
            </w:r>
          </w:p>
          <w:p w14:paraId="69630490" w14:textId="77777777" w:rsidR="003319D0" w:rsidRPr="00F013A0" w:rsidRDefault="003319D0" w:rsidP="003319D0">
            <w:pPr>
              <w:rPr>
                <w:rFonts w:ascii="Times New Roman" w:hAnsi="Times New Roman" w:cs="Times New Roman"/>
                <w:sz w:val="20"/>
                <w:szCs w:val="20"/>
              </w:rPr>
            </w:pPr>
            <w:r w:rsidRPr="00F013A0">
              <w:rPr>
                <w:rFonts w:ascii="Times New Roman" w:hAnsi="Times New Roman" w:cs="Times New Roman"/>
                <w:sz w:val="20"/>
                <w:szCs w:val="20"/>
              </w:rPr>
              <w:t>Physicians</w:t>
            </w:r>
          </w:p>
          <w:p w14:paraId="5AB8CDB6" w14:textId="0620CBA9" w:rsidR="003319D0" w:rsidRPr="00F013A0" w:rsidRDefault="003319D0" w:rsidP="003319D0">
            <w:pPr>
              <w:rPr>
                <w:rFonts w:ascii="Times New Roman" w:hAnsi="Times New Roman" w:cs="Times New Roman"/>
                <w:sz w:val="20"/>
                <w:szCs w:val="20"/>
              </w:rPr>
            </w:pPr>
          </w:p>
        </w:tc>
        <w:tc>
          <w:tcPr>
            <w:tcW w:w="1170" w:type="dxa"/>
          </w:tcPr>
          <w:p w14:paraId="7EB89C53" w14:textId="77777777" w:rsidR="003319D0" w:rsidRPr="003319D0" w:rsidRDefault="003319D0" w:rsidP="00CF484B">
            <w:pPr>
              <w:rPr>
                <w:rFonts w:ascii="Times New Roman" w:hAnsi="Times New Roman" w:cs="Times New Roman"/>
                <w:color w:val="FF0000"/>
                <w:sz w:val="20"/>
                <w:szCs w:val="20"/>
              </w:rPr>
            </w:pPr>
          </w:p>
        </w:tc>
      </w:tr>
      <w:tr w:rsidR="00CF484B" w:rsidRPr="00C50E7E" w14:paraId="743809FB" w14:textId="7BD7CF1C" w:rsidTr="00B62522">
        <w:tc>
          <w:tcPr>
            <w:tcW w:w="14040" w:type="dxa"/>
            <w:gridSpan w:val="5"/>
          </w:tcPr>
          <w:p w14:paraId="2131569E" w14:textId="192A43AC" w:rsidR="00CF484B" w:rsidRPr="006B35B1" w:rsidRDefault="00CF484B" w:rsidP="00CF484B">
            <w:pPr>
              <w:jc w:val="center"/>
              <w:rPr>
                <w:rFonts w:ascii="Times New Roman" w:hAnsi="Times New Roman" w:cs="Times New Roman"/>
                <w:b/>
                <w:sz w:val="24"/>
                <w:szCs w:val="24"/>
              </w:rPr>
            </w:pPr>
            <w:r w:rsidRPr="006B35B1">
              <w:rPr>
                <w:rFonts w:ascii="Times New Roman" w:hAnsi="Times New Roman" w:cs="Times New Roman"/>
                <w:b/>
                <w:sz w:val="24"/>
                <w:szCs w:val="24"/>
              </w:rPr>
              <w:t>Coding Guidelines</w:t>
            </w:r>
          </w:p>
        </w:tc>
      </w:tr>
      <w:tr w:rsidR="00CF484B" w:rsidRPr="00C50E7E" w14:paraId="527AEF94" w14:textId="7CD49F2C" w:rsidTr="00A97DDF">
        <w:tc>
          <w:tcPr>
            <w:tcW w:w="1350" w:type="dxa"/>
          </w:tcPr>
          <w:p w14:paraId="24E3C58A" w14:textId="77777777" w:rsidR="00CF484B" w:rsidRPr="00C50E7E"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CDC Medical Coding Guidelines</w:t>
            </w:r>
          </w:p>
        </w:tc>
        <w:tc>
          <w:tcPr>
            <w:tcW w:w="5220" w:type="dxa"/>
          </w:tcPr>
          <w:p w14:paraId="511E1394" w14:textId="77777777" w:rsidR="00CF484B"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 xml:space="preserve">CDC released the official guidelines for the new ICD-10-CM code </w:t>
            </w:r>
            <w:r>
              <w:rPr>
                <w:rFonts w:ascii="Times New Roman" w:hAnsi="Times New Roman" w:cs="Times New Roman"/>
                <w:sz w:val="20"/>
                <w:szCs w:val="20"/>
              </w:rPr>
              <w:t>that are now in effect</w:t>
            </w:r>
            <w:r w:rsidRPr="00C50E7E">
              <w:rPr>
                <w:rFonts w:ascii="Times New Roman" w:hAnsi="Times New Roman" w:cs="Times New Roman"/>
                <w:sz w:val="20"/>
                <w:szCs w:val="20"/>
              </w:rPr>
              <w:t xml:space="preserve"> through Sept. 30. </w:t>
            </w:r>
          </w:p>
          <w:p w14:paraId="09E1E372" w14:textId="77777777" w:rsidR="00CF484B" w:rsidRPr="00FC5473" w:rsidRDefault="00CF484B" w:rsidP="00CF484B">
            <w:pPr>
              <w:pStyle w:val="ListParagraph"/>
              <w:numPr>
                <w:ilvl w:val="0"/>
                <w:numId w:val="8"/>
              </w:numPr>
              <w:rPr>
                <w:rFonts w:ascii="Times New Roman" w:hAnsi="Times New Roman" w:cs="Times New Roman"/>
                <w:sz w:val="20"/>
                <w:szCs w:val="20"/>
              </w:rPr>
            </w:pPr>
            <w:r w:rsidRPr="00FC5473">
              <w:rPr>
                <w:rFonts w:ascii="Times New Roman" w:hAnsi="Times New Roman" w:cs="Times New Roman"/>
                <w:sz w:val="20"/>
                <w:szCs w:val="20"/>
              </w:rPr>
              <w:t>These codes will help capture and report surveillance data for the virus.</w:t>
            </w:r>
          </w:p>
        </w:tc>
        <w:tc>
          <w:tcPr>
            <w:tcW w:w="4230" w:type="dxa"/>
          </w:tcPr>
          <w:p w14:paraId="39DF3540" w14:textId="3EA8CE02" w:rsidR="00CF484B" w:rsidRPr="00C50E7E" w:rsidRDefault="00C9792B" w:rsidP="00CF484B">
            <w:pPr>
              <w:rPr>
                <w:rFonts w:ascii="Times New Roman" w:hAnsi="Times New Roman" w:cs="Times New Roman"/>
                <w:sz w:val="20"/>
                <w:szCs w:val="20"/>
              </w:rPr>
            </w:pPr>
            <w:r>
              <w:rPr>
                <w:rFonts w:ascii="Times New Roman" w:hAnsi="Times New Roman" w:cs="Times New Roman"/>
                <w:sz w:val="20"/>
                <w:szCs w:val="20"/>
              </w:rPr>
              <w:t>CDC issued</w:t>
            </w:r>
            <w:r w:rsidR="00CF484B" w:rsidRPr="00C50E7E">
              <w:rPr>
                <w:rFonts w:ascii="Times New Roman" w:hAnsi="Times New Roman" w:cs="Times New Roman"/>
                <w:sz w:val="20"/>
                <w:szCs w:val="20"/>
              </w:rPr>
              <w:t xml:space="preserve"> the coding guidelines, click </w:t>
            </w:r>
            <w:hyperlink r:id="rId38" w:history="1">
              <w:r w:rsidR="00CF484B" w:rsidRPr="00C50E7E">
                <w:rPr>
                  <w:rFonts w:ascii="Times New Roman" w:hAnsi="Times New Roman" w:cs="Times New Roman"/>
                  <w:color w:val="0563C1" w:themeColor="hyperlink"/>
                  <w:sz w:val="20"/>
                  <w:szCs w:val="20"/>
                  <w:u w:val="single"/>
                </w:rPr>
                <w:t>here</w:t>
              </w:r>
            </w:hyperlink>
            <w:r w:rsidR="00CF484B" w:rsidRPr="00C50E7E">
              <w:rPr>
                <w:rFonts w:ascii="Times New Roman" w:hAnsi="Times New Roman" w:cs="Times New Roman"/>
                <w:sz w:val="20"/>
                <w:szCs w:val="20"/>
              </w:rPr>
              <w:t>.</w:t>
            </w:r>
          </w:p>
        </w:tc>
        <w:tc>
          <w:tcPr>
            <w:tcW w:w="2070" w:type="dxa"/>
          </w:tcPr>
          <w:p w14:paraId="430AB1DD" w14:textId="77777777" w:rsidR="00CF484B" w:rsidRPr="00C50E7E"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Acute Care Facilities</w:t>
            </w:r>
          </w:p>
          <w:p w14:paraId="0C564E6B" w14:textId="3CC6FF2C" w:rsidR="00CF484B" w:rsidRPr="00C50E7E"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 xml:space="preserve">Post-Acute </w:t>
            </w:r>
          </w:p>
          <w:p w14:paraId="660B1E42" w14:textId="77777777" w:rsidR="00CF484B" w:rsidRPr="00C50E7E"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Physicians</w:t>
            </w:r>
          </w:p>
          <w:p w14:paraId="5394BD71" w14:textId="77777777" w:rsidR="00CF484B" w:rsidRPr="00C50E7E"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Insurance</w:t>
            </w:r>
          </w:p>
          <w:p w14:paraId="0C346E5F" w14:textId="77777777" w:rsidR="00CF484B" w:rsidRPr="00C50E7E" w:rsidRDefault="00CF484B" w:rsidP="00CF484B">
            <w:pPr>
              <w:rPr>
                <w:rFonts w:ascii="Times New Roman" w:hAnsi="Times New Roman" w:cs="Times New Roman"/>
                <w:sz w:val="20"/>
                <w:szCs w:val="20"/>
              </w:rPr>
            </w:pPr>
          </w:p>
        </w:tc>
        <w:tc>
          <w:tcPr>
            <w:tcW w:w="1170" w:type="dxa"/>
          </w:tcPr>
          <w:p w14:paraId="03EB4889" w14:textId="77777777" w:rsidR="00CF484B" w:rsidRPr="00C50E7E" w:rsidRDefault="00CF484B" w:rsidP="00CF484B">
            <w:pPr>
              <w:rPr>
                <w:rFonts w:ascii="Times New Roman" w:hAnsi="Times New Roman" w:cs="Times New Roman"/>
                <w:sz w:val="20"/>
                <w:szCs w:val="20"/>
              </w:rPr>
            </w:pPr>
          </w:p>
        </w:tc>
      </w:tr>
      <w:tr w:rsidR="00CF484B" w:rsidRPr="00C50E7E" w14:paraId="500EEBF3" w14:textId="744A5275" w:rsidTr="00A97DDF">
        <w:tc>
          <w:tcPr>
            <w:tcW w:w="1350" w:type="dxa"/>
          </w:tcPr>
          <w:p w14:paraId="5145DC07" w14:textId="77777777" w:rsidR="00CF484B" w:rsidRPr="00C50E7E"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The DR Condition Code</w:t>
            </w:r>
          </w:p>
        </w:tc>
        <w:tc>
          <w:tcPr>
            <w:tcW w:w="5220" w:type="dxa"/>
          </w:tcPr>
          <w:p w14:paraId="0016DB87" w14:textId="77777777" w:rsidR="00CF484B"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 xml:space="preserve">The DR Condition Code – the DR condition code is used for institutional billing only. </w:t>
            </w:r>
          </w:p>
          <w:p w14:paraId="07F07B80" w14:textId="77777777" w:rsidR="00CF484B" w:rsidRPr="00EE122C" w:rsidRDefault="00CF484B" w:rsidP="00CF484B">
            <w:pPr>
              <w:pStyle w:val="ListParagraph"/>
              <w:numPr>
                <w:ilvl w:val="0"/>
                <w:numId w:val="36"/>
              </w:numPr>
              <w:rPr>
                <w:rFonts w:ascii="Times New Roman" w:hAnsi="Times New Roman" w:cs="Times New Roman"/>
                <w:sz w:val="20"/>
                <w:szCs w:val="20"/>
              </w:rPr>
            </w:pPr>
            <w:r w:rsidRPr="00EE122C">
              <w:rPr>
                <w:rFonts w:ascii="Times New Roman" w:hAnsi="Times New Roman" w:cs="Times New Roman"/>
                <w:sz w:val="20"/>
                <w:szCs w:val="20"/>
              </w:rPr>
              <w:t xml:space="preserve">Use of the DR condition code is required effective August 31, 2009 when a service is affected by an emergency or disaster and Medicare payment for such service is conditioned on the presence of a "formal waiver". </w:t>
            </w:r>
          </w:p>
        </w:tc>
        <w:tc>
          <w:tcPr>
            <w:tcW w:w="4230" w:type="dxa"/>
          </w:tcPr>
          <w:p w14:paraId="2FBE8C7C" w14:textId="77777777" w:rsidR="00CF484B" w:rsidRDefault="00CF484B" w:rsidP="00CF484B">
            <w:pPr>
              <w:pStyle w:val="ListParagraph"/>
              <w:numPr>
                <w:ilvl w:val="0"/>
                <w:numId w:val="21"/>
              </w:numPr>
              <w:rPr>
                <w:rFonts w:ascii="Times New Roman" w:hAnsi="Times New Roman" w:cs="Times New Roman"/>
                <w:sz w:val="20"/>
                <w:szCs w:val="20"/>
              </w:rPr>
            </w:pPr>
            <w:r w:rsidRPr="00FC5473">
              <w:rPr>
                <w:rFonts w:ascii="Times New Roman" w:hAnsi="Times New Roman" w:cs="Times New Roman"/>
                <w:sz w:val="20"/>
                <w:szCs w:val="20"/>
              </w:rPr>
              <w:t xml:space="preserve">Use of the DR condition code also may be required when either the contractor or CMS determine that such use is needed to efficiently and effectively process claims or to otherwise administer the Medicare fee-for-service program. </w:t>
            </w:r>
          </w:p>
          <w:p w14:paraId="3C202DE8" w14:textId="77777777" w:rsidR="00CF484B" w:rsidRPr="00FC5473" w:rsidRDefault="00CF484B" w:rsidP="00CF484B">
            <w:pPr>
              <w:pStyle w:val="ListParagraph"/>
              <w:numPr>
                <w:ilvl w:val="0"/>
                <w:numId w:val="21"/>
              </w:numPr>
              <w:rPr>
                <w:rFonts w:ascii="Times New Roman" w:hAnsi="Times New Roman" w:cs="Times New Roman"/>
                <w:sz w:val="20"/>
                <w:szCs w:val="20"/>
              </w:rPr>
            </w:pPr>
            <w:r w:rsidRPr="00FC5473">
              <w:rPr>
                <w:rFonts w:ascii="Times New Roman" w:hAnsi="Times New Roman" w:cs="Times New Roman"/>
                <w:sz w:val="20"/>
                <w:szCs w:val="20"/>
              </w:rPr>
              <w:t xml:space="preserve">The DR condition code tag is used at the claim level when </w:t>
            </w:r>
            <w:proofErr w:type="gramStart"/>
            <w:r w:rsidRPr="00FC5473">
              <w:rPr>
                <w:rFonts w:ascii="Times New Roman" w:hAnsi="Times New Roman" w:cs="Times New Roman"/>
                <w:sz w:val="20"/>
                <w:szCs w:val="20"/>
              </w:rPr>
              <w:t>all of</w:t>
            </w:r>
            <w:proofErr w:type="gramEnd"/>
            <w:r w:rsidRPr="00FC5473">
              <w:rPr>
                <w:rFonts w:ascii="Times New Roman" w:hAnsi="Times New Roman" w:cs="Times New Roman"/>
                <w:sz w:val="20"/>
                <w:szCs w:val="20"/>
              </w:rPr>
              <w:t xml:space="preserve"> the services/items billed on the claim are related to the emergency/disaster.</w:t>
            </w:r>
          </w:p>
        </w:tc>
        <w:tc>
          <w:tcPr>
            <w:tcW w:w="2070" w:type="dxa"/>
          </w:tcPr>
          <w:p w14:paraId="398E0223" w14:textId="77777777" w:rsidR="00CF484B" w:rsidRPr="00C50E7E"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Acute Care Facilities</w:t>
            </w:r>
          </w:p>
          <w:p w14:paraId="17F4BEED" w14:textId="39381FD7" w:rsidR="00CF484B" w:rsidRPr="00C50E7E"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 xml:space="preserve">Post-Acute </w:t>
            </w:r>
          </w:p>
          <w:p w14:paraId="234D4525" w14:textId="77777777" w:rsidR="00CF484B" w:rsidRPr="00C50E7E"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Physicians</w:t>
            </w:r>
          </w:p>
          <w:p w14:paraId="66625503" w14:textId="77777777" w:rsidR="00CF484B" w:rsidRPr="00C50E7E"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Insurance</w:t>
            </w:r>
          </w:p>
          <w:p w14:paraId="6564333F" w14:textId="77777777" w:rsidR="00CF484B" w:rsidRPr="00C50E7E" w:rsidRDefault="00CF484B" w:rsidP="00CF484B">
            <w:pPr>
              <w:rPr>
                <w:rFonts w:ascii="Times New Roman" w:hAnsi="Times New Roman" w:cs="Times New Roman"/>
                <w:sz w:val="20"/>
                <w:szCs w:val="20"/>
              </w:rPr>
            </w:pPr>
          </w:p>
        </w:tc>
        <w:tc>
          <w:tcPr>
            <w:tcW w:w="1170" w:type="dxa"/>
          </w:tcPr>
          <w:p w14:paraId="624A5687" w14:textId="77777777" w:rsidR="00CF484B" w:rsidRPr="00C50E7E" w:rsidRDefault="00CF484B" w:rsidP="00CF484B">
            <w:pPr>
              <w:rPr>
                <w:rFonts w:ascii="Times New Roman" w:hAnsi="Times New Roman" w:cs="Times New Roman"/>
                <w:sz w:val="20"/>
                <w:szCs w:val="20"/>
              </w:rPr>
            </w:pPr>
          </w:p>
        </w:tc>
      </w:tr>
      <w:tr w:rsidR="00CF484B" w:rsidRPr="00C50E7E" w14:paraId="65D6F76A" w14:textId="58E654FB" w:rsidTr="00A97DDF">
        <w:tc>
          <w:tcPr>
            <w:tcW w:w="1350" w:type="dxa"/>
          </w:tcPr>
          <w:p w14:paraId="677EB0FA" w14:textId="77777777" w:rsidR="00CF484B" w:rsidRPr="00C50E7E"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The CR Modifier</w:t>
            </w:r>
          </w:p>
        </w:tc>
        <w:tc>
          <w:tcPr>
            <w:tcW w:w="5220" w:type="dxa"/>
          </w:tcPr>
          <w:p w14:paraId="02584FA6" w14:textId="77777777" w:rsidR="00CF484B"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 xml:space="preserve">The CR modifier is used for Part B items and services only but may be used in either institutional or non-institutional billing. </w:t>
            </w:r>
          </w:p>
          <w:p w14:paraId="10F44B34" w14:textId="77777777" w:rsidR="00CF484B" w:rsidRDefault="00CF484B" w:rsidP="00CF484B">
            <w:pPr>
              <w:pStyle w:val="ListParagraph"/>
              <w:numPr>
                <w:ilvl w:val="0"/>
                <w:numId w:val="20"/>
              </w:numPr>
              <w:rPr>
                <w:rFonts w:ascii="Times New Roman" w:hAnsi="Times New Roman" w:cs="Times New Roman"/>
                <w:sz w:val="20"/>
                <w:szCs w:val="20"/>
              </w:rPr>
            </w:pPr>
            <w:r w:rsidRPr="00FC5473">
              <w:rPr>
                <w:rFonts w:ascii="Times New Roman" w:hAnsi="Times New Roman" w:cs="Times New Roman"/>
                <w:sz w:val="20"/>
                <w:szCs w:val="20"/>
              </w:rPr>
              <w:t xml:space="preserve">Use of the CR modifier is required effective August 31, 2009 when an item or service is impacted by an emergency or disaster and Medicare payment for such item or service is conditioned on the presence of a "formal waiver". </w:t>
            </w:r>
          </w:p>
          <w:p w14:paraId="06F5D0B4" w14:textId="77777777" w:rsidR="00CF484B" w:rsidRDefault="00CF484B" w:rsidP="00CF484B">
            <w:pPr>
              <w:pStyle w:val="ListParagraph"/>
              <w:numPr>
                <w:ilvl w:val="0"/>
                <w:numId w:val="20"/>
              </w:numPr>
              <w:rPr>
                <w:rFonts w:ascii="Times New Roman" w:hAnsi="Times New Roman" w:cs="Times New Roman"/>
                <w:sz w:val="20"/>
                <w:szCs w:val="20"/>
              </w:rPr>
            </w:pPr>
            <w:r w:rsidRPr="00FC5473">
              <w:rPr>
                <w:rFonts w:ascii="Times New Roman" w:hAnsi="Times New Roman" w:cs="Times New Roman"/>
                <w:sz w:val="20"/>
                <w:szCs w:val="20"/>
              </w:rPr>
              <w:t xml:space="preserve">Use of the CR modifier also may be required when either the contractor or CMS determine that such use is needed to efficiently and effectively process claims or to otherwise administer the Medicare fee-for-service program. </w:t>
            </w:r>
          </w:p>
          <w:p w14:paraId="1F544676" w14:textId="77777777" w:rsidR="00CF484B" w:rsidRPr="00FC5473" w:rsidRDefault="00CF484B" w:rsidP="00CF484B">
            <w:pPr>
              <w:pStyle w:val="ListParagraph"/>
              <w:numPr>
                <w:ilvl w:val="0"/>
                <w:numId w:val="20"/>
              </w:numPr>
              <w:rPr>
                <w:rFonts w:ascii="Times New Roman" w:hAnsi="Times New Roman" w:cs="Times New Roman"/>
                <w:sz w:val="20"/>
                <w:szCs w:val="20"/>
              </w:rPr>
            </w:pPr>
            <w:r w:rsidRPr="00FC5473">
              <w:rPr>
                <w:rFonts w:ascii="Times New Roman" w:hAnsi="Times New Roman" w:cs="Times New Roman"/>
                <w:sz w:val="20"/>
                <w:szCs w:val="20"/>
              </w:rPr>
              <w:t>A "formal waiver" is a waiver of a program requirement that otherwise would apply by statute or regulation.</w:t>
            </w:r>
          </w:p>
        </w:tc>
        <w:tc>
          <w:tcPr>
            <w:tcW w:w="4230" w:type="dxa"/>
          </w:tcPr>
          <w:p w14:paraId="7F1FD1C3" w14:textId="77777777" w:rsidR="00CF484B"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 xml:space="preserve">In the event of a disaster or emergency, CMS will issue specific guidance to Medicare contractors that will contain a summary of the Secretary's declaration (if any); </w:t>
            </w:r>
          </w:p>
          <w:p w14:paraId="02BF2F30" w14:textId="77777777" w:rsidR="00CF484B" w:rsidRDefault="00CF484B" w:rsidP="00CF484B">
            <w:pPr>
              <w:pStyle w:val="ListParagraph"/>
              <w:numPr>
                <w:ilvl w:val="0"/>
                <w:numId w:val="22"/>
              </w:numPr>
              <w:rPr>
                <w:rFonts w:ascii="Times New Roman" w:hAnsi="Times New Roman" w:cs="Times New Roman"/>
                <w:sz w:val="20"/>
                <w:szCs w:val="20"/>
              </w:rPr>
            </w:pPr>
            <w:r w:rsidRPr="00FC5473">
              <w:rPr>
                <w:rFonts w:ascii="Times New Roman" w:hAnsi="Times New Roman" w:cs="Times New Roman"/>
                <w:sz w:val="20"/>
                <w:szCs w:val="20"/>
              </w:rPr>
              <w:t xml:space="preserve">specify the geographic areas affected by any declarations of a disaster or emergency; </w:t>
            </w:r>
          </w:p>
          <w:p w14:paraId="7B81F5F6" w14:textId="77777777" w:rsidR="00CF484B" w:rsidRDefault="00CF484B" w:rsidP="00CF484B">
            <w:pPr>
              <w:pStyle w:val="ListParagraph"/>
              <w:numPr>
                <w:ilvl w:val="0"/>
                <w:numId w:val="22"/>
              </w:numPr>
              <w:rPr>
                <w:rFonts w:ascii="Times New Roman" w:hAnsi="Times New Roman" w:cs="Times New Roman"/>
                <w:sz w:val="20"/>
                <w:szCs w:val="20"/>
              </w:rPr>
            </w:pPr>
            <w:r w:rsidRPr="00FC5473">
              <w:rPr>
                <w:rFonts w:ascii="Times New Roman" w:hAnsi="Times New Roman" w:cs="Times New Roman"/>
                <w:sz w:val="20"/>
                <w:szCs w:val="20"/>
              </w:rPr>
              <w:t xml:space="preserve">specify what formal waivers and/or informal waivers, if any, have been authorized; </w:t>
            </w:r>
          </w:p>
          <w:p w14:paraId="43C5E10B" w14:textId="77777777" w:rsidR="00CF484B" w:rsidRDefault="00CF484B" w:rsidP="00CF484B">
            <w:pPr>
              <w:pStyle w:val="ListParagraph"/>
              <w:numPr>
                <w:ilvl w:val="0"/>
                <w:numId w:val="22"/>
              </w:numPr>
              <w:rPr>
                <w:rFonts w:ascii="Times New Roman" w:hAnsi="Times New Roman" w:cs="Times New Roman"/>
                <w:sz w:val="20"/>
                <w:szCs w:val="20"/>
              </w:rPr>
            </w:pPr>
            <w:r w:rsidRPr="00FC5473">
              <w:rPr>
                <w:rFonts w:ascii="Times New Roman" w:hAnsi="Times New Roman" w:cs="Times New Roman"/>
                <w:sz w:val="20"/>
                <w:szCs w:val="20"/>
              </w:rPr>
              <w:t xml:space="preserve">specify the beginning and end dates that apply to the use of the DR condition code and/or the CR modifier; and </w:t>
            </w:r>
          </w:p>
          <w:p w14:paraId="19574B86" w14:textId="77777777" w:rsidR="00CF484B" w:rsidRPr="00FC5473" w:rsidRDefault="00CF484B" w:rsidP="00CF484B">
            <w:pPr>
              <w:pStyle w:val="ListParagraph"/>
              <w:numPr>
                <w:ilvl w:val="0"/>
                <w:numId w:val="22"/>
              </w:numPr>
              <w:rPr>
                <w:rFonts w:ascii="Times New Roman" w:hAnsi="Times New Roman" w:cs="Times New Roman"/>
                <w:sz w:val="20"/>
                <w:szCs w:val="20"/>
              </w:rPr>
            </w:pPr>
            <w:r w:rsidRPr="00FC5473">
              <w:rPr>
                <w:rFonts w:ascii="Times New Roman" w:hAnsi="Times New Roman" w:cs="Times New Roman"/>
                <w:sz w:val="20"/>
                <w:szCs w:val="20"/>
              </w:rPr>
              <w:t xml:space="preserve">specify what other uses of the condition code and/or modifier, if any, will be mandatory for the </w:t>
            </w:r>
            <w:proofErr w:type="gramStart"/>
            <w:r w:rsidRPr="00FC5473">
              <w:rPr>
                <w:rFonts w:ascii="Times New Roman" w:hAnsi="Times New Roman" w:cs="Times New Roman"/>
                <w:sz w:val="20"/>
                <w:szCs w:val="20"/>
              </w:rPr>
              <w:t>particular disaster/emergency</w:t>
            </w:r>
            <w:proofErr w:type="gramEnd"/>
            <w:r w:rsidRPr="00FC5473">
              <w:rPr>
                <w:rFonts w:ascii="Times New Roman" w:hAnsi="Times New Roman" w:cs="Times New Roman"/>
                <w:sz w:val="20"/>
                <w:szCs w:val="20"/>
              </w:rPr>
              <w:t>.</w:t>
            </w:r>
            <w:r w:rsidRPr="00FC5473">
              <w:rPr>
                <w:rFonts w:ascii="Times New Roman" w:hAnsi="Times New Roman" w:cs="Times New Roman"/>
                <w:sz w:val="20"/>
                <w:szCs w:val="20"/>
              </w:rPr>
              <w:br/>
            </w:r>
          </w:p>
        </w:tc>
        <w:tc>
          <w:tcPr>
            <w:tcW w:w="2070" w:type="dxa"/>
          </w:tcPr>
          <w:p w14:paraId="44F91611" w14:textId="77777777" w:rsidR="00CF484B" w:rsidRPr="00C50E7E"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Acute Care Facilities</w:t>
            </w:r>
          </w:p>
          <w:p w14:paraId="22D06178" w14:textId="392A5851" w:rsidR="00CF484B" w:rsidRPr="00C50E7E"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 xml:space="preserve">Post-Acute </w:t>
            </w:r>
          </w:p>
          <w:p w14:paraId="2F380386" w14:textId="77777777" w:rsidR="00CF484B" w:rsidRPr="00C50E7E"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Physicians</w:t>
            </w:r>
          </w:p>
          <w:p w14:paraId="12EBF7BC" w14:textId="77777777" w:rsidR="00CF484B" w:rsidRPr="00C50E7E"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Insurance</w:t>
            </w:r>
          </w:p>
          <w:p w14:paraId="018BA8CA" w14:textId="77777777" w:rsidR="00CF484B" w:rsidRPr="00C50E7E" w:rsidRDefault="00CF484B" w:rsidP="00CF484B">
            <w:pPr>
              <w:rPr>
                <w:rFonts w:ascii="Times New Roman" w:hAnsi="Times New Roman" w:cs="Times New Roman"/>
                <w:sz w:val="20"/>
                <w:szCs w:val="20"/>
              </w:rPr>
            </w:pPr>
          </w:p>
        </w:tc>
        <w:tc>
          <w:tcPr>
            <w:tcW w:w="1170" w:type="dxa"/>
          </w:tcPr>
          <w:p w14:paraId="1756F628" w14:textId="77777777" w:rsidR="00CF484B" w:rsidRPr="00C50E7E" w:rsidRDefault="00CF484B" w:rsidP="00CF484B">
            <w:pPr>
              <w:rPr>
                <w:rFonts w:ascii="Times New Roman" w:hAnsi="Times New Roman" w:cs="Times New Roman"/>
                <w:sz w:val="20"/>
                <w:szCs w:val="20"/>
              </w:rPr>
            </w:pPr>
          </w:p>
        </w:tc>
      </w:tr>
      <w:tr w:rsidR="00CF484B" w:rsidRPr="00C50E7E" w14:paraId="28EAFF32" w14:textId="7E2E0F41" w:rsidTr="00A97DDF">
        <w:tc>
          <w:tcPr>
            <w:tcW w:w="1350" w:type="dxa"/>
          </w:tcPr>
          <w:p w14:paraId="02DE99E5" w14:textId="77777777" w:rsidR="00CF484B" w:rsidRPr="00C50E7E"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CMS documents on coding in Public Health Emergency</w:t>
            </w:r>
          </w:p>
        </w:tc>
        <w:tc>
          <w:tcPr>
            <w:tcW w:w="5220" w:type="dxa"/>
          </w:tcPr>
          <w:p w14:paraId="30C292DA" w14:textId="77777777" w:rsidR="00CF484B" w:rsidRPr="00C50E7E"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Documents from CMS on coding in Public Health Emergency</w:t>
            </w:r>
          </w:p>
        </w:tc>
        <w:tc>
          <w:tcPr>
            <w:tcW w:w="4230" w:type="dxa"/>
          </w:tcPr>
          <w:p w14:paraId="33887291" w14:textId="77777777" w:rsidR="00CF484B" w:rsidRPr="00C50E7E"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 xml:space="preserve">FAQ is pretty comprehensive and links to quite a few related documents, click </w:t>
            </w:r>
            <w:hyperlink r:id="rId39" w:history="1">
              <w:r w:rsidRPr="00C50E7E">
                <w:rPr>
                  <w:rFonts w:ascii="Times New Roman" w:hAnsi="Times New Roman" w:cs="Times New Roman"/>
                  <w:color w:val="0563C1" w:themeColor="hyperlink"/>
                  <w:sz w:val="20"/>
                  <w:szCs w:val="20"/>
                  <w:u w:val="single"/>
                </w:rPr>
                <w:t>here</w:t>
              </w:r>
            </w:hyperlink>
          </w:p>
          <w:p w14:paraId="149FE617" w14:textId="77777777" w:rsidR="00CF484B" w:rsidRPr="00C50E7E" w:rsidRDefault="00CF484B" w:rsidP="00CF484B">
            <w:pPr>
              <w:numPr>
                <w:ilvl w:val="0"/>
                <w:numId w:val="35"/>
              </w:numPr>
              <w:rPr>
                <w:rFonts w:ascii="Times New Roman" w:hAnsi="Times New Roman" w:cs="Times New Roman"/>
                <w:sz w:val="20"/>
                <w:szCs w:val="20"/>
              </w:rPr>
            </w:pPr>
            <w:r w:rsidRPr="00C50E7E">
              <w:rPr>
                <w:rFonts w:ascii="Times New Roman" w:hAnsi="Times New Roman" w:cs="Times New Roman"/>
                <w:sz w:val="20"/>
                <w:szCs w:val="20"/>
              </w:rPr>
              <w:t xml:space="preserve">Factsheet on Medicare reimbursement, click </w:t>
            </w:r>
            <w:hyperlink r:id="rId40" w:history="1">
              <w:r w:rsidRPr="00C50E7E">
                <w:rPr>
                  <w:rFonts w:ascii="Times New Roman" w:hAnsi="Times New Roman" w:cs="Times New Roman"/>
                  <w:color w:val="0563C1" w:themeColor="hyperlink"/>
                  <w:sz w:val="20"/>
                  <w:szCs w:val="20"/>
                  <w:u w:val="single"/>
                </w:rPr>
                <w:t>here</w:t>
              </w:r>
            </w:hyperlink>
          </w:p>
          <w:p w14:paraId="554AC9C9" w14:textId="77777777" w:rsidR="00CF484B" w:rsidRPr="00C50E7E" w:rsidRDefault="00CF484B" w:rsidP="00CF484B">
            <w:pPr>
              <w:rPr>
                <w:rFonts w:ascii="Times New Roman" w:hAnsi="Times New Roman" w:cs="Times New Roman"/>
                <w:sz w:val="20"/>
                <w:szCs w:val="20"/>
              </w:rPr>
            </w:pPr>
          </w:p>
        </w:tc>
        <w:tc>
          <w:tcPr>
            <w:tcW w:w="2070" w:type="dxa"/>
          </w:tcPr>
          <w:p w14:paraId="312BFE29" w14:textId="77777777" w:rsidR="00CF484B" w:rsidRPr="00C50E7E"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Acute Care Facilities</w:t>
            </w:r>
          </w:p>
          <w:p w14:paraId="7FC23213" w14:textId="75B685F5" w:rsidR="00CF484B" w:rsidRPr="00C50E7E" w:rsidRDefault="00B91EF8" w:rsidP="00CF484B">
            <w:pPr>
              <w:rPr>
                <w:rFonts w:ascii="Times New Roman" w:hAnsi="Times New Roman" w:cs="Times New Roman"/>
                <w:sz w:val="20"/>
                <w:szCs w:val="20"/>
              </w:rPr>
            </w:pPr>
            <w:r>
              <w:rPr>
                <w:rFonts w:ascii="Times New Roman" w:hAnsi="Times New Roman" w:cs="Times New Roman"/>
                <w:sz w:val="20"/>
                <w:szCs w:val="20"/>
              </w:rPr>
              <w:t>Post-Acute</w:t>
            </w:r>
          </w:p>
          <w:p w14:paraId="5807F22B" w14:textId="77777777" w:rsidR="00CF484B" w:rsidRPr="00C50E7E"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Physicians</w:t>
            </w:r>
          </w:p>
          <w:p w14:paraId="43E251C8" w14:textId="77777777" w:rsidR="00CF484B" w:rsidRPr="00C50E7E"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Insurance</w:t>
            </w:r>
          </w:p>
          <w:p w14:paraId="5C6850A7" w14:textId="77777777" w:rsidR="00CF484B" w:rsidRPr="00C50E7E" w:rsidRDefault="00CF484B" w:rsidP="00CF484B">
            <w:pPr>
              <w:rPr>
                <w:rFonts w:ascii="Times New Roman" w:hAnsi="Times New Roman" w:cs="Times New Roman"/>
                <w:sz w:val="20"/>
                <w:szCs w:val="20"/>
              </w:rPr>
            </w:pPr>
          </w:p>
        </w:tc>
        <w:tc>
          <w:tcPr>
            <w:tcW w:w="1170" w:type="dxa"/>
          </w:tcPr>
          <w:p w14:paraId="480C2FB1" w14:textId="77777777" w:rsidR="00CF484B" w:rsidRPr="00C50E7E" w:rsidRDefault="00CF484B" w:rsidP="00CF484B">
            <w:pPr>
              <w:rPr>
                <w:rFonts w:ascii="Times New Roman" w:hAnsi="Times New Roman" w:cs="Times New Roman"/>
                <w:sz w:val="20"/>
                <w:szCs w:val="20"/>
              </w:rPr>
            </w:pPr>
          </w:p>
        </w:tc>
      </w:tr>
      <w:tr w:rsidR="00CF484B" w:rsidRPr="00C50E7E" w14:paraId="52C26F83" w14:textId="168E758A" w:rsidTr="00B62522">
        <w:tc>
          <w:tcPr>
            <w:tcW w:w="14040" w:type="dxa"/>
            <w:gridSpan w:val="5"/>
          </w:tcPr>
          <w:p w14:paraId="723FF99C" w14:textId="18DCE6C2" w:rsidR="00CF484B" w:rsidRPr="007957CF" w:rsidRDefault="00CF484B" w:rsidP="00CF484B">
            <w:pPr>
              <w:jc w:val="center"/>
              <w:rPr>
                <w:rFonts w:ascii="Times New Roman" w:hAnsi="Times New Roman" w:cs="Times New Roman"/>
                <w:b/>
                <w:sz w:val="24"/>
                <w:szCs w:val="24"/>
              </w:rPr>
            </w:pPr>
            <w:r w:rsidRPr="007957CF">
              <w:rPr>
                <w:rFonts w:ascii="Times New Roman" w:hAnsi="Times New Roman" w:cs="Times New Roman"/>
                <w:b/>
                <w:sz w:val="24"/>
                <w:szCs w:val="24"/>
              </w:rPr>
              <w:t>Waivers and Authorities</w:t>
            </w:r>
          </w:p>
        </w:tc>
      </w:tr>
      <w:tr w:rsidR="00CF484B" w:rsidRPr="00C50E7E" w14:paraId="4A485E53" w14:textId="1B57C4A5" w:rsidTr="00A97DDF">
        <w:tc>
          <w:tcPr>
            <w:tcW w:w="1350" w:type="dxa"/>
          </w:tcPr>
          <w:p w14:paraId="083CE5E3" w14:textId="77777777" w:rsidR="00CF484B" w:rsidRPr="00C50E7E"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Medicaid 1135 Waivers</w:t>
            </w:r>
          </w:p>
        </w:tc>
        <w:tc>
          <w:tcPr>
            <w:tcW w:w="5220" w:type="dxa"/>
          </w:tcPr>
          <w:p w14:paraId="234BDB28" w14:textId="77777777" w:rsidR="00CF484B" w:rsidRPr="00C50E7E"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CMS is rapidly approving 1135 waivers to give states flexibilities to focus their resources to provide the best possible care for their Medicaid beneficiaries in response to the coronavirus outbreak.</w:t>
            </w:r>
          </w:p>
        </w:tc>
        <w:tc>
          <w:tcPr>
            <w:tcW w:w="4230" w:type="dxa"/>
          </w:tcPr>
          <w:p w14:paraId="30234F05" w14:textId="77777777" w:rsidR="00CF484B" w:rsidRPr="00C50E7E"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 xml:space="preserve">For the most up to date list of waivers, click </w:t>
            </w:r>
            <w:hyperlink r:id="rId41" w:history="1">
              <w:r w:rsidRPr="00C50E7E">
                <w:rPr>
                  <w:rFonts w:ascii="Times New Roman" w:hAnsi="Times New Roman" w:cs="Times New Roman"/>
                  <w:color w:val="0563C1" w:themeColor="hyperlink"/>
                  <w:sz w:val="20"/>
                  <w:szCs w:val="20"/>
                  <w:u w:val="single"/>
                </w:rPr>
                <w:t>here</w:t>
              </w:r>
            </w:hyperlink>
            <w:r w:rsidRPr="00C50E7E">
              <w:rPr>
                <w:rFonts w:ascii="Times New Roman" w:hAnsi="Times New Roman" w:cs="Times New Roman"/>
                <w:sz w:val="20"/>
                <w:szCs w:val="20"/>
              </w:rPr>
              <w:t>.</w:t>
            </w:r>
            <w:r w:rsidRPr="00C50E7E">
              <w:rPr>
                <w:rFonts w:ascii="Times New Roman" w:hAnsi="Times New Roman" w:cs="Times New Roman"/>
                <w:sz w:val="20"/>
                <w:szCs w:val="20"/>
              </w:rPr>
              <w:br/>
            </w:r>
          </w:p>
        </w:tc>
        <w:tc>
          <w:tcPr>
            <w:tcW w:w="2070" w:type="dxa"/>
          </w:tcPr>
          <w:p w14:paraId="559B4337" w14:textId="77777777" w:rsidR="00CF484B" w:rsidRPr="00C50E7E"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Acute Care Facilities</w:t>
            </w:r>
          </w:p>
          <w:p w14:paraId="406E6B00" w14:textId="4596E1F3" w:rsidR="00CF484B" w:rsidRPr="00C50E7E" w:rsidRDefault="00B91EF8" w:rsidP="00CF484B">
            <w:pPr>
              <w:rPr>
                <w:rFonts w:ascii="Times New Roman" w:hAnsi="Times New Roman" w:cs="Times New Roman"/>
                <w:sz w:val="20"/>
                <w:szCs w:val="20"/>
              </w:rPr>
            </w:pPr>
            <w:r>
              <w:rPr>
                <w:rFonts w:ascii="Times New Roman" w:hAnsi="Times New Roman" w:cs="Times New Roman"/>
                <w:sz w:val="20"/>
                <w:szCs w:val="20"/>
              </w:rPr>
              <w:t>Post-Acute</w:t>
            </w:r>
          </w:p>
          <w:p w14:paraId="670BA68E" w14:textId="77777777" w:rsidR="00CF484B" w:rsidRPr="00C50E7E"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Physicians</w:t>
            </w:r>
          </w:p>
          <w:p w14:paraId="45018155" w14:textId="77777777" w:rsidR="00CF484B" w:rsidRPr="00C50E7E"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Insurance</w:t>
            </w:r>
          </w:p>
          <w:p w14:paraId="65CB7B5C" w14:textId="77777777" w:rsidR="00CF484B" w:rsidRPr="00C50E7E" w:rsidRDefault="00CF484B" w:rsidP="00CF484B">
            <w:pPr>
              <w:rPr>
                <w:rFonts w:ascii="Times New Roman" w:hAnsi="Times New Roman" w:cs="Times New Roman"/>
                <w:sz w:val="20"/>
                <w:szCs w:val="20"/>
              </w:rPr>
            </w:pPr>
          </w:p>
        </w:tc>
        <w:tc>
          <w:tcPr>
            <w:tcW w:w="1170" w:type="dxa"/>
          </w:tcPr>
          <w:p w14:paraId="111FA1DF" w14:textId="77777777" w:rsidR="00CF484B" w:rsidRPr="00C50E7E" w:rsidRDefault="00CF484B" w:rsidP="00CF484B">
            <w:pPr>
              <w:rPr>
                <w:rFonts w:ascii="Times New Roman" w:hAnsi="Times New Roman" w:cs="Times New Roman"/>
                <w:sz w:val="20"/>
                <w:szCs w:val="20"/>
              </w:rPr>
            </w:pPr>
          </w:p>
        </w:tc>
      </w:tr>
      <w:tr w:rsidR="00CF484B" w:rsidRPr="00C50E7E" w14:paraId="39985F15" w14:textId="059196C5" w:rsidTr="00CF484B">
        <w:trPr>
          <w:trHeight w:val="6830"/>
        </w:trPr>
        <w:tc>
          <w:tcPr>
            <w:tcW w:w="1350" w:type="dxa"/>
          </w:tcPr>
          <w:p w14:paraId="55577130" w14:textId="77777777" w:rsidR="00CF484B" w:rsidRPr="00C50E7E"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CMS Hospitals Without Walls</w:t>
            </w:r>
          </w:p>
        </w:tc>
        <w:tc>
          <w:tcPr>
            <w:tcW w:w="5220" w:type="dxa"/>
          </w:tcPr>
          <w:p w14:paraId="169E32E1" w14:textId="77777777" w:rsidR="00CF484B" w:rsidRPr="00C50E7E"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 xml:space="preserve">Increase Hospital Capacity, click </w:t>
            </w:r>
            <w:hyperlink r:id="rId42" w:history="1">
              <w:r w:rsidRPr="00C50E7E">
                <w:rPr>
                  <w:rStyle w:val="Hyperlink"/>
                  <w:rFonts w:ascii="Times New Roman" w:hAnsi="Times New Roman" w:cs="Times New Roman"/>
                  <w:sz w:val="20"/>
                  <w:szCs w:val="20"/>
                </w:rPr>
                <w:t>here</w:t>
              </w:r>
            </w:hyperlink>
            <w:r w:rsidRPr="00C50E7E">
              <w:rPr>
                <w:rFonts w:ascii="Times New Roman" w:hAnsi="Times New Roman" w:cs="Times New Roman"/>
                <w:sz w:val="20"/>
                <w:szCs w:val="20"/>
              </w:rPr>
              <w:t>.</w:t>
            </w:r>
          </w:p>
        </w:tc>
        <w:tc>
          <w:tcPr>
            <w:tcW w:w="4230" w:type="dxa"/>
          </w:tcPr>
          <w:p w14:paraId="4E129F8E" w14:textId="77777777" w:rsidR="00CF484B" w:rsidRDefault="00CF484B" w:rsidP="00CF484B">
            <w:pPr>
              <w:numPr>
                <w:ilvl w:val="0"/>
                <w:numId w:val="25"/>
              </w:numPr>
              <w:contextualSpacing/>
              <w:rPr>
                <w:rFonts w:ascii="Times New Roman" w:hAnsi="Times New Roman" w:cs="Times New Roman"/>
                <w:sz w:val="20"/>
                <w:szCs w:val="20"/>
              </w:rPr>
            </w:pPr>
            <w:r w:rsidRPr="00C50E7E">
              <w:rPr>
                <w:rFonts w:ascii="Times New Roman" w:hAnsi="Times New Roman" w:cs="Times New Roman"/>
                <w:sz w:val="20"/>
                <w:szCs w:val="20"/>
              </w:rPr>
              <w:t xml:space="preserve">Healthcare systems and hospitals may provide services in locations beyond their existing walls to help address the urgent need to expand care capacity and to develop sites dedicated to COVID-19 treatment. </w:t>
            </w:r>
          </w:p>
          <w:p w14:paraId="3B7FDECE" w14:textId="77777777" w:rsidR="00CF484B" w:rsidRPr="00C50E7E" w:rsidRDefault="00CF484B" w:rsidP="00CF484B">
            <w:pPr>
              <w:numPr>
                <w:ilvl w:val="0"/>
                <w:numId w:val="25"/>
              </w:numPr>
              <w:contextualSpacing/>
              <w:rPr>
                <w:rFonts w:ascii="Times New Roman" w:hAnsi="Times New Roman" w:cs="Times New Roman"/>
                <w:sz w:val="20"/>
                <w:szCs w:val="20"/>
              </w:rPr>
            </w:pPr>
            <w:r w:rsidRPr="00C50E7E">
              <w:rPr>
                <w:rFonts w:ascii="Times New Roman" w:hAnsi="Times New Roman" w:cs="Times New Roman"/>
                <w:sz w:val="20"/>
                <w:szCs w:val="20"/>
              </w:rPr>
              <w:t xml:space="preserve">Hospitals will be able to transfer patients to outside facilities, such as ambulatory surgery centers, inpatient rehabilitation hospitals, hotels, and dormitories, while still receiving hospital payments under Medicare. </w:t>
            </w:r>
          </w:p>
          <w:p w14:paraId="339364F8" w14:textId="77777777" w:rsidR="00CF484B" w:rsidRPr="00C50E7E" w:rsidRDefault="00CF484B" w:rsidP="00CF484B">
            <w:pPr>
              <w:numPr>
                <w:ilvl w:val="0"/>
                <w:numId w:val="25"/>
              </w:numPr>
              <w:contextualSpacing/>
              <w:rPr>
                <w:rFonts w:ascii="Times New Roman" w:hAnsi="Times New Roman" w:cs="Times New Roman"/>
                <w:sz w:val="20"/>
                <w:szCs w:val="20"/>
              </w:rPr>
            </w:pPr>
            <w:r w:rsidRPr="00C50E7E">
              <w:rPr>
                <w:rFonts w:ascii="Times New Roman" w:hAnsi="Times New Roman" w:cs="Times New Roman"/>
                <w:sz w:val="20"/>
                <w:szCs w:val="20"/>
              </w:rPr>
              <w:t>Ambulances may transport patients to a wider range of locations when other transportation is not medically appropriate including community mental health centers, federally qualified health centers (FQHCs), physician's offices, urgent care facilities, ambulatory surgery centers, and any locations furnishing dialysis services when an ESRD facility is not available.</w:t>
            </w:r>
          </w:p>
          <w:p w14:paraId="389559A8" w14:textId="77777777" w:rsidR="00CF484B" w:rsidRPr="00C50E7E" w:rsidRDefault="00CF484B" w:rsidP="00CF484B">
            <w:pPr>
              <w:numPr>
                <w:ilvl w:val="0"/>
                <w:numId w:val="25"/>
              </w:numPr>
              <w:contextualSpacing/>
              <w:rPr>
                <w:rFonts w:ascii="Times New Roman" w:hAnsi="Times New Roman" w:cs="Times New Roman"/>
                <w:sz w:val="20"/>
                <w:szCs w:val="20"/>
              </w:rPr>
            </w:pPr>
            <w:r w:rsidRPr="00C50E7E">
              <w:rPr>
                <w:rFonts w:ascii="Times New Roman" w:hAnsi="Times New Roman" w:cs="Times New Roman"/>
                <w:sz w:val="20"/>
                <w:szCs w:val="20"/>
              </w:rPr>
              <w:t>Healthcare systems, hospitals, and communities may set up testing and screening sites exclusively for the purpose of identifying COVID-19 positive patients in a safe environment.</w:t>
            </w:r>
          </w:p>
          <w:p w14:paraId="549D5A85" w14:textId="77777777" w:rsidR="00CF484B" w:rsidRPr="00C50E7E" w:rsidRDefault="00CF484B" w:rsidP="00CF484B">
            <w:pPr>
              <w:numPr>
                <w:ilvl w:val="0"/>
                <w:numId w:val="25"/>
              </w:numPr>
              <w:contextualSpacing/>
              <w:rPr>
                <w:rFonts w:ascii="Times New Roman" w:hAnsi="Times New Roman" w:cs="Times New Roman"/>
                <w:sz w:val="20"/>
                <w:szCs w:val="20"/>
              </w:rPr>
            </w:pPr>
            <w:r w:rsidRPr="00C50E7E">
              <w:rPr>
                <w:rFonts w:ascii="Times New Roman" w:hAnsi="Times New Roman" w:cs="Times New Roman"/>
                <w:sz w:val="20"/>
                <w:szCs w:val="20"/>
              </w:rPr>
              <w:t>Hospital emergency departments may test and screen patients for COVID-19 at drive-through and off-campus test sites.</w:t>
            </w:r>
          </w:p>
          <w:p w14:paraId="33A68E03" w14:textId="77777777" w:rsidR="00CF484B" w:rsidRPr="00501809" w:rsidRDefault="00CF484B" w:rsidP="00CF484B">
            <w:pPr>
              <w:pStyle w:val="ListParagraph"/>
              <w:numPr>
                <w:ilvl w:val="0"/>
                <w:numId w:val="25"/>
              </w:numPr>
              <w:rPr>
                <w:rFonts w:ascii="Times New Roman" w:hAnsi="Times New Roman" w:cs="Times New Roman"/>
                <w:sz w:val="20"/>
                <w:szCs w:val="20"/>
              </w:rPr>
            </w:pPr>
            <w:r w:rsidRPr="00501809">
              <w:rPr>
                <w:rFonts w:ascii="Times New Roman" w:hAnsi="Times New Roman" w:cs="Times New Roman"/>
                <w:sz w:val="20"/>
                <w:szCs w:val="20"/>
              </w:rPr>
              <w:t>Medicare will pay laboratory technicians to travel to a beneficiary's home to collect a specimen for COVID-19 testing.</w:t>
            </w:r>
          </w:p>
        </w:tc>
        <w:tc>
          <w:tcPr>
            <w:tcW w:w="2070" w:type="dxa"/>
          </w:tcPr>
          <w:p w14:paraId="17A2DFEF" w14:textId="77777777" w:rsidR="00CF484B" w:rsidRPr="00C50E7E"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Acute Care Facilities</w:t>
            </w:r>
          </w:p>
          <w:p w14:paraId="5E759B4E" w14:textId="30A30497" w:rsidR="00CF484B" w:rsidRPr="00C50E7E" w:rsidRDefault="00B91EF8" w:rsidP="00CF484B">
            <w:pPr>
              <w:rPr>
                <w:rFonts w:ascii="Times New Roman" w:hAnsi="Times New Roman" w:cs="Times New Roman"/>
                <w:sz w:val="20"/>
                <w:szCs w:val="20"/>
              </w:rPr>
            </w:pPr>
            <w:r>
              <w:rPr>
                <w:rFonts w:ascii="Times New Roman" w:hAnsi="Times New Roman" w:cs="Times New Roman"/>
                <w:sz w:val="20"/>
                <w:szCs w:val="20"/>
              </w:rPr>
              <w:t>Post-Acute</w:t>
            </w:r>
          </w:p>
          <w:p w14:paraId="60D3E41D" w14:textId="77777777" w:rsidR="00CF484B" w:rsidRPr="00C50E7E"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Physicians</w:t>
            </w:r>
          </w:p>
          <w:p w14:paraId="3BE31223" w14:textId="77777777" w:rsidR="00CF484B" w:rsidRPr="00C50E7E"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Insurance</w:t>
            </w:r>
          </w:p>
          <w:p w14:paraId="113BAE3F" w14:textId="77777777" w:rsidR="00CF484B" w:rsidRPr="00C50E7E" w:rsidRDefault="00CF484B" w:rsidP="00CF484B">
            <w:pPr>
              <w:rPr>
                <w:rFonts w:ascii="Times New Roman" w:hAnsi="Times New Roman" w:cs="Times New Roman"/>
                <w:sz w:val="20"/>
                <w:szCs w:val="20"/>
              </w:rPr>
            </w:pPr>
          </w:p>
        </w:tc>
        <w:tc>
          <w:tcPr>
            <w:tcW w:w="1170" w:type="dxa"/>
          </w:tcPr>
          <w:p w14:paraId="3D51C43B" w14:textId="77777777" w:rsidR="00CF484B" w:rsidRPr="00C50E7E" w:rsidRDefault="00CF484B" w:rsidP="00CF484B">
            <w:pPr>
              <w:rPr>
                <w:rFonts w:ascii="Times New Roman" w:hAnsi="Times New Roman" w:cs="Times New Roman"/>
                <w:sz w:val="20"/>
                <w:szCs w:val="20"/>
              </w:rPr>
            </w:pPr>
          </w:p>
        </w:tc>
      </w:tr>
      <w:tr w:rsidR="00CF484B" w:rsidRPr="00C50E7E" w14:paraId="5007F342" w14:textId="04E1DBE9" w:rsidTr="00A97DDF">
        <w:tc>
          <w:tcPr>
            <w:tcW w:w="1350" w:type="dxa"/>
          </w:tcPr>
          <w:p w14:paraId="25848B50" w14:textId="77777777" w:rsidR="00CF484B" w:rsidRPr="00C50E7E"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Two Patients Per Ventilator</w:t>
            </w:r>
          </w:p>
        </w:tc>
        <w:tc>
          <w:tcPr>
            <w:tcW w:w="5220" w:type="dxa"/>
          </w:tcPr>
          <w:p w14:paraId="68E13801" w14:textId="2900231B" w:rsidR="00CF484B" w:rsidRPr="00C50E7E"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 xml:space="preserve">The Assistant Secretary of Health and the US Surgeon General </w:t>
            </w:r>
            <w:r>
              <w:rPr>
                <w:rFonts w:ascii="Times New Roman" w:hAnsi="Times New Roman" w:cs="Times New Roman"/>
                <w:sz w:val="20"/>
                <w:szCs w:val="20"/>
              </w:rPr>
              <w:t>addressed</w:t>
            </w:r>
            <w:r w:rsidRPr="00C50E7E">
              <w:rPr>
                <w:rFonts w:ascii="Times New Roman" w:hAnsi="Times New Roman" w:cs="Times New Roman"/>
                <w:sz w:val="20"/>
                <w:szCs w:val="20"/>
              </w:rPr>
              <w:t xml:space="preserve"> strategies for optimizing ventilator use including use of guidance on co-venting</w:t>
            </w:r>
          </w:p>
        </w:tc>
        <w:tc>
          <w:tcPr>
            <w:tcW w:w="4230" w:type="dxa"/>
          </w:tcPr>
          <w:p w14:paraId="232E6431" w14:textId="5E9E6F49" w:rsidR="00CF484B" w:rsidRDefault="00CF484B" w:rsidP="00CF484B">
            <w:pPr>
              <w:rPr>
                <w:rFonts w:ascii="Times New Roman" w:hAnsi="Times New Roman" w:cs="Times New Roman"/>
                <w:sz w:val="20"/>
                <w:szCs w:val="20"/>
              </w:rPr>
            </w:pPr>
            <w:r>
              <w:rPr>
                <w:rFonts w:ascii="Times New Roman" w:hAnsi="Times New Roman" w:cs="Times New Roman"/>
                <w:sz w:val="20"/>
                <w:szCs w:val="20"/>
              </w:rPr>
              <w:t>V</w:t>
            </w:r>
            <w:r w:rsidRPr="00C50E7E">
              <w:rPr>
                <w:rFonts w:ascii="Times New Roman" w:hAnsi="Times New Roman" w:cs="Times New Roman"/>
                <w:sz w:val="20"/>
                <w:szCs w:val="20"/>
              </w:rPr>
              <w:t xml:space="preserve">entilation of two patients with one ventilator should only be considered as an absolute last resort, but for those clinicians in crisis situations, the letter outlines how ventilator splitting can be performed strictly for two patients who are both either infected or free of the virus. </w:t>
            </w:r>
          </w:p>
          <w:p w14:paraId="45C67FDF" w14:textId="77777777" w:rsidR="00CF484B" w:rsidRPr="00AB0ABE" w:rsidRDefault="00CF484B" w:rsidP="00CF484B">
            <w:pPr>
              <w:pStyle w:val="ListParagraph"/>
              <w:numPr>
                <w:ilvl w:val="0"/>
                <w:numId w:val="23"/>
              </w:numPr>
              <w:rPr>
                <w:rFonts w:ascii="Times New Roman" w:hAnsi="Times New Roman" w:cs="Times New Roman"/>
                <w:sz w:val="20"/>
                <w:szCs w:val="20"/>
              </w:rPr>
            </w:pPr>
            <w:r w:rsidRPr="00AB0ABE">
              <w:rPr>
                <w:rFonts w:ascii="Times New Roman" w:hAnsi="Times New Roman" w:cs="Times New Roman"/>
                <w:sz w:val="20"/>
                <w:szCs w:val="20"/>
              </w:rPr>
              <w:t xml:space="preserve">Click </w:t>
            </w:r>
            <w:hyperlink r:id="rId43" w:history="1">
              <w:r w:rsidRPr="00AB0ABE">
                <w:rPr>
                  <w:rStyle w:val="Hyperlink"/>
                  <w:rFonts w:ascii="Times New Roman" w:hAnsi="Times New Roman" w:cs="Times New Roman"/>
                  <w:sz w:val="20"/>
                  <w:szCs w:val="20"/>
                </w:rPr>
                <w:t>here</w:t>
              </w:r>
            </w:hyperlink>
            <w:r w:rsidRPr="00AB0ABE">
              <w:rPr>
                <w:rFonts w:ascii="Times New Roman" w:hAnsi="Times New Roman" w:cs="Times New Roman"/>
                <w:sz w:val="20"/>
                <w:szCs w:val="20"/>
              </w:rPr>
              <w:t xml:space="preserve"> for the letter.</w:t>
            </w:r>
          </w:p>
        </w:tc>
        <w:tc>
          <w:tcPr>
            <w:tcW w:w="2070" w:type="dxa"/>
          </w:tcPr>
          <w:p w14:paraId="6B246035" w14:textId="77777777" w:rsidR="00CF484B" w:rsidRPr="00C50E7E"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Acute Care Facilities</w:t>
            </w:r>
          </w:p>
          <w:p w14:paraId="6D8BB50E" w14:textId="41B9ED18" w:rsidR="00CF484B" w:rsidRPr="00C50E7E" w:rsidRDefault="00B91EF8" w:rsidP="00CF484B">
            <w:pPr>
              <w:rPr>
                <w:rFonts w:ascii="Times New Roman" w:hAnsi="Times New Roman" w:cs="Times New Roman"/>
                <w:sz w:val="20"/>
                <w:szCs w:val="20"/>
              </w:rPr>
            </w:pPr>
            <w:r>
              <w:rPr>
                <w:rFonts w:ascii="Times New Roman" w:hAnsi="Times New Roman" w:cs="Times New Roman"/>
                <w:sz w:val="20"/>
                <w:szCs w:val="20"/>
              </w:rPr>
              <w:t>Post-Acute</w:t>
            </w:r>
          </w:p>
          <w:p w14:paraId="23ADD831" w14:textId="77777777" w:rsidR="00CF484B" w:rsidRPr="00C50E7E"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Physicians</w:t>
            </w:r>
          </w:p>
          <w:p w14:paraId="5F4B9E40" w14:textId="77777777" w:rsidR="00CF484B" w:rsidRPr="00C50E7E" w:rsidRDefault="00CF484B" w:rsidP="00CF484B">
            <w:pPr>
              <w:ind w:left="360"/>
              <w:rPr>
                <w:rFonts w:ascii="Times New Roman" w:hAnsi="Times New Roman" w:cs="Times New Roman"/>
                <w:sz w:val="20"/>
                <w:szCs w:val="20"/>
              </w:rPr>
            </w:pPr>
          </w:p>
          <w:p w14:paraId="7302DDE8" w14:textId="77777777" w:rsidR="00CF484B" w:rsidRPr="00C50E7E" w:rsidRDefault="00CF484B" w:rsidP="00CF484B">
            <w:pPr>
              <w:rPr>
                <w:rFonts w:ascii="Times New Roman" w:hAnsi="Times New Roman" w:cs="Times New Roman"/>
                <w:sz w:val="20"/>
                <w:szCs w:val="20"/>
              </w:rPr>
            </w:pPr>
          </w:p>
        </w:tc>
        <w:tc>
          <w:tcPr>
            <w:tcW w:w="1170" w:type="dxa"/>
          </w:tcPr>
          <w:p w14:paraId="67BE3044" w14:textId="77777777" w:rsidR="00CF484B" w:rsidRPr="00C50E7E" w:rsidRDefault="00CF484B" w:rsidP="00CF484B">
            <w:pPr>
              <w:rPr>
                <w:rFonts w:ascii="Times New Roman" w:hAnsi="Times New Roman" w:cs="Times New Roman"/>
                <w:sz w:val="20"/>
                <w:szCs w:val="20"/>
              </w:rPr>
            </w:pPr>
          </w:p>
        </w:tc>
      </w:tr>
      <w:tr w:rsidR="00CF484B" w:rsidRPr="00C50E7E" w14:paraId="3EA55F18" w14:textId="064E8A81" w:rsidTr="00A97DDF">
        <w:tc>
          <w:tcPr>
            <w:tcW w:w="1350" w:type="dxa"/>
          </w:tcPr>
          <w:p w14:paraId="5C0C0D0E" w14:textId="77777777" w:rsidR="00CF484B" w:rsidRPr="00C50E7E" w:rsidRDefault="00CF484B" w:rsidP="00CF484B">
            <w:pPr>
              <w:rPr>
                <w:rFonts w:ascii="Times New Roman" w:hAnsi="Times New Roman" w:cs="Times New Roman"/>
                <w:sz w:val="20"/>
                <w:szCs w:val="20"/>
              </w:rPr>
            </w:pPr>
            <w:r>
              <w:rPr>
                <w:rFonts w:ascii="Times New Roman" w:hAnsi="Times New Roman" w:cs="Times New Roman"/>
                <w:sz w:val="20"/>
                <w:szCs w:val="20"/>
              </w:rPr>
              <w:t>CMS IRF</w:t>
            </w:r>
          </w:p>
        </w:tc>
        <w:tc>
          <w:tcPr>
            <w:tcW w:w="5220" w:type="dxa"/>
          </w:tcPr>
          <w:p w14:paraId="555DC95F" w14:textId="77777777" w:rsidR="00CF484B" w:rsidRPr="00C50E7E"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 xml:space="preserve">CMS is allowing IRFs to exclude patients from the freestanding hospital’s or excluded distinct part unit’s inpatient population for purposes of calculating the applicable thresholds associated with the requirements to receive payment as an IRF (commonly referred to as the “60 percent rule”) </w:t>
            </w:r>
          </w:p>
        </w:tc>
        <w:tc>
          <w:tcPr>
            <w:tcW w:w="4230" w:type="dxa"/>
          </w:tcPr>
          <w:p w14:paraId="0A0321F3" w14:textId="77777777" w:rsidR="00CF484B" w:rsidRPr="00C50E7E" w:rsidRDefault="00CF484B" w:rsidP="00CF484B">
            <w:pPr>
              <w:rPr>
                <w:rFonts w:ascii="Times New Roman" w:hAnsi="Times New Roman" w:cs="Times New Roman"/>
                <w:sz w:val="20"/>
                <w:szCs w:val="20"/>
              </w:rPr>
            </w:pPr>
            <w:r>
              <w:rPr>
                <w:rFonts w:ascii="Times New Roman" w:hAnsi="Times New Roman" w:cs="Times New Roman"/>
                <w:sz w:val="20"/>
                <w:szCs w:val="20"/>
              </w:rPr>
              <w:t xml:space="preserve">May be used </w:t>
            </w:r>
            <w:r w:rsidRPr="00C50E7E">
              <w:rPr>
                <w:rFonts w:ascii="Times New Roman" w:hAnsi="Times New Roman" w:cs="Times New Roman"/>
                <w:sz w:val="20"/>
                <w:szCs w:val="20"/>
              </w:rPr>
              <w:t>if an IRF admits a patient solely to respond to the emergency and the patient’s medical record properly identifies the patient as such. In addition, during the applicable waiver time period, we would also apply the exception to facilities not yet classified as IRFs, but that are attempting to obtain classification as an IRF.</w:t>
            </w:r>
          </w:p>
        </w:tc>
        <w:tc>
          <w:tcPr>
            <w:tcW w:w="2070" w:type="dxa"/>
          </w:tcPr>
          <w:p w14:paraId="353A11FD" w14:textId="12D9402D" w:rsidR="00CF484B" w:rsidRPr="00C50E7E" w:rsidRDefault="00B91EF8" w:rsidP="00CF484B">
            <w:pPr>
              <w:rPr>
                <w:rFonts w:ascii="Times New Roman" w:hAnsi="Times New Roman" w:cs="Times New Roman"/>
                <w:sz w:val="20"/>
                <w:szCs w:val="20"/>
              </w:rPr>
            </w:pPr>
            <w:r>
              <w:rPr>
                <w:rFonts w:ascii="Times New Roman" w:hAnsi="Times New Roman" w:cs="Times New Roman"/>
                <w:sz w:val="20"/>
                <w:szCs w:val="20"/>
              </w:rPr>
              <w:t>Post-Acute</w:t>
            </w:r>
          </w:p>
          <w:p w14:paraId="0FD0DEEB" w14:textId="77777777" w:rsidR="00CF484B" w:rsidRPr="00C50E7E"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Physicians</w:t>
            </w:r>
          </w:p>
          <w:p w14:paraId="5B04A633" w14:textId="77777777" w:rsidR="00CF484B" w:rsidRPr="00C50E7E"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Insurance</w:t>
            </w:r>
          </w:p>
          <w:p w14:paraId="5C68E1A5" w14:textId="77777777" w:rsidR="00CF484B" w:rsidRPr="00C50E7E" w:rsidRDefault="00CF484B" w:rsidP="00CF484B">
            <w:pPr>
              <w:rPr>
                <w:rFonts w:ascii="Times New Roman" w:hAnsi="Times New Roman" w:cs="Times New Roman"/>
                <w:sz w:val="20"/>
                <w:szCs w:val="20"/>
              </w:rPr>
            </w:pPr>
          </w:p>
        </w:tc>
        <w:tc>
          <w:tcPr>
            <w:tcW w:w="1170" w:type="dxa"/>
          </w:tcPr>
          <w:p w14:paraId="0E243CA0" w14:textId="77777777" w:rsidR="00CF484B" w:rsidRPr="00C50E7E" w:rsidRDefault="00CF484B" w:rsidP="00CF484B">
            <w:pPr>
              <w:rPr>
                <w:rFonts w:ascii="Times New Roman" w:hAnsi="Times New Roman" w:cs="Times New Roman"/>
                <w:sz w:val="20"/>
                <w:szCs w:val="20"/>
              </w:rPr>
            </w:pPr>
          </w:p>
        </w:tc>
      </w:tr>
      <w:tr w:rsidR="00CF484B" w:rsidRPr="00C50E7E" w14:paraId="394C0F5A" w14:textId="1F367DB9" w:rsidTr="00A97DDF">
        <w:tc>
          <w:tcPr>
            <w:tcW w:w="1350" w:type="dxa"/>
          </w:tcPr>
          <w:p w14:paraId="693DE1A0" w14:textId="77777777" w:rsidR="00CF484B" w:rsidRPr="00C50E7E" w:rsidRDefault="00CF484B" w:rsidP="00CF484B">
            <w:pPr>
              <w:rPr>
                <w:rFonts w:ascii="Times New Roman" w:hAnsi="Times New Roman" w:cs="Times New Roman"/>
                <w:sz w:val="20"/>
                <w:szCs w:val="20"/>
              </w:rPr>
            </w:pPr>
            <w:r>
              <w:rPr>
                <w:rFonts w:ascii="Times New Roman" w:hAnsi="Times New Roman" w:cs="Times New Roman"/>
                <w:sz w:val="20"/>
                <w:szCs w:val="20"/>
              </w:rPr>
              <w:t>CMS LTCH</w:t>
            </w:r>
          </w:p>
        </w:tc>
        <w:tc>
          <w:tcPr>
            <w:tcW w:w="5220" w:type="dxa"/>
          </w:tcPr>
          <w:p w14:paraId="0605A307" w14:textId="68FD894E" w:rsidR="00CF484B" w:rsidRPr="00C50E7E"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CMS</w:t>
            </w:r>
            <w:r w:rsidR="002E163F">
              <w:rPr>
                <w:rFonts w:ascii="Times New Roman" w:hAnsi="Times New Roman" w:cs="Times New Roman"/>
                <w:sz w:val="20"/>
                <w:szCs w:val="20"/>
              </w:rPr>
              <w:t xml:space="preserve"> </w:t>
            </w:r>
            <w:r w:rsidRPr="00C50E7E">
              <w:rPr>
                <w:rFonts w:ascii="Times New Roman" w:hAnsi="Times New Roman" w:cs="Times New Roman"/>
                <w:sz w:val="20"/>
                <w:szCs w:val="20"/>
              </w:rPr>
              <w:t>will allow LTCHs to exclude patient stays where an LTCH admits or discharges patients in order to meet the demands of the emergency from the 25-day average length of stay requirement, which allows these facilities to be paid as LTCHs.</w:t>
            </w:r>
          </w:p>
        </w:tc>
        <w:tc>
          <w:tcPr>
            <w:tcW w:w="4230" w:type="dxa"/>
          </w:tcPr>
          <w:p w14:paraId="214BE63D" w14:textId="77777777" w:rsidR="00CF484B" w:rsidRPr="00C50E7E" w:rsidRDefault="00CF484B" w:rsidP="00CF484B">
            <w:pPr>
              <w:rPr>
                <w:rFonts w:ascii="Times New Roman" w:hAnsi="Times New Roman" w:cs="Times New Roman"/>
                <w:sz w:val="20"/>
                <w:szCs w:val="20"/>
              </w:rPr>
            </w:pPr>
          </w:p>
        </w:tc>
        <w:tc>
          <w:tcPr>
            <w:tcW w:w="2070" w:type="dxa"/>
          </w:tcPr>
          <w:p w14:paraId="77CC6974" w14:textId="466DEAF6" w:rsidR="00CF484B" w:rsidRPr="00C50E7E" w:rsidRDefault="00B91EF8" w:rsidP="00CF484B">
            <w:pPr>
              <w:rPr>
                <w:rFonts w:ascii="Times New Roman" w:hAnsi="Times New Roman" w:cs="Times New Roman"/>
                <w:sz w:val="20"/>
                <w:szCs w:val="20"/>
              </w:rPr>
            </w:pPr>
            <w:r>
              <w:rPr>
                <w:rFonts w:ascii="Times New Roman" w:hAnsi="Times New Roman" w:cs="Times New Roman"/>
                <w:sz w:val="20"/>
                <w:szCs w:val="20"/>
              </w:rPr>
              <w:t>Post-Acute</w:t>
            </w:r>
          </w:p>
          <w:p w14:paraId="77F6894A" w14:textId="77777777" w:rsidR="00CF484B" w:rsidRPr="00C50E7E"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Physicians</w:t>
            </w:r>
          </w:p>
          <w:p w14:paraId="47FDC95A" w14:textId="77777777" w:rsidR="00CF484B" w:rsidRPr="00C50E7E"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Insurance</w:t>
            </w:r>
          </w:p>
          <w:p w14:paraId="6E226A11" w14:textId="77777777" w:rsidR="00CF484B" w:rsidRPr="00C50E7E" w:rsidRDefault="00CF484B" w:rsidP="00CF484B">
            <w:pPr>
              <w:rPr>
                <w:rFonts w:ascii="Times New Roman" w:hAnsi="Times New Roman" w:cs="Times New Roman"/>
                <w:sz w:val="20"/>
                <w:szCs w:val="20"/>
              </w:rPr>
            </w:pPr>
          </w:p>
        </w:tc>
        <w:tc>
          <w:tcPr>
            <w:tcW w:w="1170" w:type="dxa"/>
          </w:tcPr>
          <w:p w14:paraId="0881F382" w14:textId="77777777" w:rsidR="00CF484B" w:rsidRPr="00C50E7E" w:rsidRDefault="00CF484B" w:rsidP="00CF484B">
            <w:pPr>
              <w:rPr>
                <w:rFonts w:ascii="Times New Roman" w:hAnsi="Times New Roman" w:cs="Times New Roman"/>
                <w:sz w:val="20"/>
                <w:szCs w:val="20"/>
              </w:rPr>
            </w:pPr>
          </w:p>
        </w:tc>
      </w:tr>
      <w:tr w:rsidR="00CF484B" w:rsidRPr="00C50E7E" w14:paraId="4749181C" w14:textId="7C6778C5" w:rsidTr="00A97DDF">
        <w:tc>
          <w:tcPr>
            <w:tcW w:w="1350" w:type="dxa"/>
          </w:tcPr>
          <w:p w14:paraId="35F5CF3B" w14:textId="77777777" w:rsidR="00CF484B" w:rsidRDefault="00CF484B" w:rsidP="00CF484B">
            <w:pPr>
              <w:rPr>
                <w:rFonts w:ascii="Times New Roman" w:hAnsi="Times New Roman" w:cs="Times New Roman"/>
                <w:sz w:val="20"/>
                <w:szCs w:val="20"/>
              </w:rPr>
            </w:pPr>
            <w:r>
              <w:rPr>
                <w:rFonts w:ascii="Times New Roman" w:hAnsi="Times New Roman" w:cs="Times New Roman"/>
                <w:sz w:val="20"/>
                <w:szCs w:val="20"/>
              </w:rPr>
              <w:t>Waive 3-Hour IRF Rule</w:t>
            </w:r>
          </w:p>
          <w:p w14:paraId="321BD49D" w14:textId="77777777" w:rsidR="00CF484B" w:rsidRDefault="00CF484B" w:rsidP="00CF484B">
            <w:pPr>
              <w:rPr>
                <w:rFonts w:ascii="Times New Roman" w:hAnsi="Times New Roman" w:cs="Times New Roman"/>
                <w:sz w:val="20"/>
                <w:szCs w:val="20"/>
              </w:rPr>
            </w:pPr>
          </w:p>
          <w:p w14:paraId="70B85E21" w14:textId="77777777" w:rsidR="00CF484B" w:rsidRDefault="00CF484B" w:rsidP="00CF484B">
            <w:pPr>
              <w:rPr>
                <w:rFonts w:ascii="Times New Roman" w:hAnsi="Times New Roman" w:cs="Times New Roman"/>
                <w:sz w:val="20"/>
                <w:szCs w:val="20"/>
              </w:rPr>
            </w:pPr>
          </w:p>
          <w:p w14:paraId="6C0002AF" w14:textId="77777777" w:rsidR="00CF484B" w:rsidRDefault="00CF484B" w:rsidP="00CF484B">
            <w:pPr>
              <w:rPr>
                <w:rFonts w:ascii="Times New Roman" w:hAnsi="Times New Roman" w:cs="Times New Roman"/>
                <w:sz w:val="20"/>
                <w:szCs w:val="20"/>
              </w:rPr>
            </w:pPr>
          </w:p>
          <w:p w14:paraId="5773E697" w14:textId="77777777" w:rsidR="00CF484B" w:rsidRDefault="00CF484B" w:rsidP="00CF484B">
            <w:pPr>
              <w:rPr>
                <w:rFonts w:ascii="Times New Roman" w:hAnsi="Times New Roman" w:cs="Times New Roman"/>
                <w:sz w:val="20"/>
                <w:szCs w:val="20"/>
              </w:rPr>
            </w:pPr>
          </w:p>
          <w:p w14:paraId="146201CE" w14:textId="77777777" w:rsidR="00CF484B" w:rsidRDefault="00CF484B" w:rsidP="00CF484B">
            <w:pPr>
              <w:rPr>
                <w:rFonts w:ascii="Times New Roman" w:hAnsi="Times New Roman" w:cs="Times New Roman"/>
                <w:sz w:val="20"/>
                <w:szCs w:val="20"/>
              </w:rPr>
            </w:pPr>
          </w:p>
          <w:p w14:paraId="0EEBF23D" w14:textId="77777777" w:rsidR="00CF484B" w:rsidRDefault="00CF484B" w:rsidP="00CF484B">
            <w:pPr>
              <w:rPr>
                <w:rFonts w:ascii="Times New Roman" w:hAnsi="Times New Roman" w:cs="Times New Roman"/>
                <w:sz w:val="20"/>
                <w:szCs w:val="20"/>
              </w:rPr>
            </w:pPr>
          </w:p>
          <w:p w14:paraId="0CB8BCB2" w14:textId="77777777" w:rsidR="00CF484B" w:rsidRDefault="00CF484B" w:rsidP="00CF484B">
            <w:pPr>
              <w:rPr>
                <w:rFonts w:ascii="Times New Roman" w:hAnsi="Times New Roman" w:cs="Times New Roman"/>
                <w:sz w:val="20"/>
                <w:szCs w:val="20"/>
              </w:rPr>
            </w:pPr>
          </w:p>
          <w:p w14:paraId="262BA46D" w14:textId="77777777" w:rsidR="00CF484B" w:rsidRPr="00C50E7E" w:rsidRDefault="00CF484B" w:rsidP="00CF484B">
            <w:pPr>
              <w:rPr>
                <w:rFonts w:ascii="Times New Roman" w:hAnsi="Times New Roman" w:cs="Times New Roman"/>
                <w:sz w:val="20"/>
                <w:szCs w:val="20"/>
              </w:rPr>
            </w:pPr>
          </w:p>
        </w:tc>
        <w:tc>
          <w:tcPr>
            <w:tcW w:w="5220" w:type="dxa"/>
          </w:tcPr>
          <w:p w14:paraId="734FA011" w14:textId="77777777" w:rsidR="00CF484B" w:rsidRPr="00C50E7E"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Section 3711 of the CARES Act</w:t>
            </w:r>
          </w:p>
        </w:tc>
        <w:tc>
          <w:tcPr>
            <w:tcW w:w="4230" w:type="dxa"/>
          </w:tcPr>
          <w:p w14:paraId="50BCAE67" w14:textId="77777777" w:rsidR="00CF484B" w:rsidRPr="00AE68AE" w:rsidRDefault="00CF484B" w:rsidP="00CF484B">
            <w:pPr>
              <w:pStyle w:val="ListParagraph"/>
              <w:numPr>
                <w:ilvl w:val="0"/>
                <w:numId w:val="23"/>
              </w:numPr>
              <w:rPr>
                <w:rFonts w:ascii="Times New Roman" w:hAnsi="Times New Roman" w:cs="Times New Roman"/>
                <w:sz w:val="20"/>
                <w:szCs w:val="20"/>
              </w:rPr>
            </w:pPr>
            <w:r w:rsidRPr="00AE68AE">
              <w:rPr>
                <w:rFonts w:ascii="Times New Roman" w:hAnsi="Times New Roman" w:cs="Times New Roman"/>
                <w:sz w:val="20"/>
                <w:szCs w:val="20"/>
              </w:rPr>
              <w:t xml:space="preserve">Waives IRF 3-hour rule, which requires that a beneficiary be expected to participate in at least 3 hours of intensive rehabilitation at least 5 days per week to be admitted to an IRF. </w:t>
            </w:r>
          </w:p>
          <w:p w14:paraId="717B7391" w14:textId="77777777" w:rsidR="00CF484B" w:rsidRPr="00AE68AE" w:rsidRDefault="00CF484B" w:rsidP="00CF484B">
            <w:pPr>
              <w:pStyle w:val="ListParagraph"/>
              <w:numPr>
                <w:ilvl w:val="0"/>
                <w:numId w:val="23"/>
              </w:numPr>
              <w:rPr>
                <w:rFonts w:ascii="Times New Roman" w:hAnsi="Times New Roman" w:cs="Times New Roman"/>
                <w:sz w:val="20"/>
                <w:szCs w:val="20"/>
              </w:rPr>
            </w:pPr>
            <w:r w:rsidRPr="00AE68AE">
              <w:rPr>
                <w:rFonts w:ascii="Times New Roman" w:hAnsi="Times New Roman" w:cs="Times New Roman"/>
                <w:sz w:val="20"/>
                <w:szCs w:val="20"/>
              </w:rPr>
              <w:t>Allows LTCHs to maintain their designation even if more than 50 percent of their cases are less intensive and temporarily pauses the current LTCH site-neutral payment methodology.</w:t>
            </w:r>
            <w:r w:rsidRPr="00AE68AE">
              <w:rPr>
                <w:rFonts w:ascii="Times New Roman" w:hAnsi="Times New Roman" w:cs="Times New Roman"/>
                <w:sz w:val="20"/>
                <w:szCs w:val="20"/>
              </w:rPr>
              <w:br/>
            </w:r>
          </w:p>
        </w:tc>
        <w:tc>
          <w:tcPr>
            <w:tcW w:w="2070" w:type="dxa"/>
          </w:tcPr>
          <w:p w14:paraId="280D6CD3" w14:textId="63D60983" w:rsidR="00CF484B" w:rsidRPr="00C50E7E" w:rsidRDefault="00B91EF8" w:rsidP="00CF484B">
            <w:pPr>
              <w:rPr>
                <w:rFonts w:ascii="Times New Roman" w:hAnsi="Times New Roman" w:cs="Times New Roman"/>
                <w:sz w:val="20"/>
                <w:szCs w:val="20"/>
              </w:rPr>
            </w:pPr>
            <w:r>
              <w:rPr>
                <w:rFonts w:ascii="Times New Roman" w:hAnsi="Times New Roman" w:cs="Times New Roman"/>
                <w:sz w:val="20"/>
                <w:szCs w:val="20"/>
              </w:rPr>
              <w:t>Post-Acute</w:t>
            </w:r>
          </w:p>
          <w:p w14:paraId="2614AAE7" w14:textId="77777777" w:rsidR="00CF484B" w:rsidRPr="00C50E7E"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Physicians</w:t>
            </w:r>
          </w:p>
          <w:p w14:paraId="01ED2801" w14:textId="77777777" w:rsidR="00CF484B" w:rsidRPr="00C50E7E"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Insurance</w:t>
            </w:r>
          </w:p>
          <w:p w14:paraId="022457CD" w14:textId="77777777" w:rsidR="00CF484B" w:rsidRPr="00C50E7E" w:rsidRDefault="00CF484B" w:rsidP="00CF484B">
            <w:pPr>
              <w:rPr>
                <w:rFonts w:ascii="Times New Roman" w:hAnsi="Times New Roman" w:cs="Times New Roman"/>
                <w:sz w:val="20"/>
                <w:szCs w:val="20"/>
              </w:rPr>
            </w:pPr>
          </w:p>
        </w:tc>
        <w:tc>
          <w:tcPr>
            <w:tcW w:w="1170" w:type="dxa"/>
          </w:tcPr>
          <w:p w14:paraId="289126C3" w14:textId="77777777" w:rsidR="00CF484B" w:rsidRPr="00C50E7E" w:rsidRDefault="00CF484B" w:rsidP="00CF484B">
            <w:pPr>
              <w:rPr>
                <w:rFonts w:ascii="Times New Roman" w:hAnsi="Times New Roman" w:cs="Times New Roman"/>
                <w:sz w:val="20"/>
                <w:szCs w:val="20"/>
              </w:rPr>
            </w:pPr>
          </w:p>
        </w:tc>
      </w:tr>
      <w:tr w:rsidR="00CF484B" w:rsidRPr="00C50E7E" w14:paraId="39378E2A" w14:textId="6388D0CB" w:rsidTr="00A97DDF">
        <w:tc>
          <w:tcPr>
            <w:tcW w:w="1350" w:type="dxa"/>
          </w:tcPr>
          <w:p w14:paraId="61CA3430" w14:textId="5B4E4A6B" w:rsidR="00CF484B" w:rsidRDefault="00CF484B" w:rsidP="00CF484B">
            <w:pPr>
              <w:rPr>
                <w:rFonts w:ascii="Times New Roman" w:hAnsi="Times New Roman" w:cs="Times New Roman"/>
                <w:sz w:val="20"/>
                <w:szCs w:val="20"/>
              </w:rPr>
            </w:pPr>
            <w:r>
              <w:rPr>
                <w:rFonts w:ascii="Times New Roman" w:hAnsi="Times New Roman" w:cs="Times New Roman"/>
                <w:sz w:val="20"/>
                <w:szCs w:val="20"/>
              </w:rPr>
              <w:t>Elective Surgeries</w:t>
            </w:r>
          </w:p>
        </w:tc>
        <w:tc>
          <w:tcPr>
            <w:tcW w:w="5220" w:type="dxa"/>
          </w:tcPr>
          <w:p w14:paraId="2540EE9B" w14:textId="46E79D0D" w:rsidR="00CF484B" w:rsidRPr="00C50E7E" w:rsidRDefault="00CF484B" w:rsidP="00CF484B">
            <w:pPr>
              <w:rPr>
                <w:rFonts w:ascii="Times New Roman" w:hAnsi="Times New Roman" w:cs="Times New Roman"/>
                <w:sz w:val="20"/>
                <w:szCs w:val="20"/>
              </w:rPr>
            </w:pPr>
            <w:r>
              <w:rPr>
                <w:rFonts w:ascii="Times New Roman" w:hAnsi="Times New Roman" w:cs="Times New Roman"/>
                <w:sz w:val="20"/>
                <w:szCs w:val="20"/>
              </w:rPr>
              <w:t xml:space="preserve">CMS recommends non-essential surgeries including oral health procedures providers should postpone.  </w:t>
            </w:r>
            <w:hyperlink r:id="rId44" w:history="1">
              <w:r w:rsidRPr="0049587F">
                <w:rPr>
                  <w:rStyle w:val="Hyperlink"/>
                  <w:rFonts w:ascii="Times New Roman" w:hAnsi="Times New Roman" w:cs="Times New Roman"/>
                  <w:sz w:val="20"/>
                  <w:szCs w:val="20"/>
                </w:rPr>
                <w:t>Here</w:t>
              </w:r>
            </w:hyperlink>
          </w:p>
        </w:tc>
        <w:tc>
          <w:tcPr>
            <w:tcW w:w="4230" w:type="dxa"/>
          </w:tcPr>
          <w:p w14:paraId="470E69A1" w14:textId="0FFBB1A9" w:rsidR="00CF484B" w:rsidRPr="00AE68AE" w:rsidRDefault="00CF484B" w:rsidP="00CF484B">
            <w:pPr>
              <w:pStyle w:val="ListParagraph"/>
              <w:numPr>
                <w:ilvl w:val="0"/>
                <w:numId w:val="24"/>
              </w:numPr>
              <w:rPr>
                <w:rFonts w:ascii="Times New Roman" w:hAnsi="Times New Roman" w:cs="Times New Roman"/>
                <w:sz w:val="20"/>
                <w:szCs w:val="20"/>
              </w:rPr>
            </w:pPr>
            <w:r w:rsidRPr="00AE68AE">
              <w:rPr>
                <w:rFonts w:ascii="Times New Roman" w:hAnsi="Times New Roman" w:cs="Times New Roman"/>
                <w:sz w:val="20"/>
                <w:szCs w:val="20"/>
              </w:rPr>
              <w:t xml:space="preserve">These are recommendations only. </w:t>
            </w:r>
          </w:p>
        </w:tc>
        <w:tc>
          <w:tcPr>
            <w:tcW w:w="2070" w:type="dxa"/>
          </w:tcPr>
          <w:p w14:paraId="0EF71D9B" w14:textId="7CE3D1A7" w:rsidR="00CF484B" w:rsidRPr="00C50E7E" w:rsidRDefault="00CF484B" w:rsidP="00CF484B">
            <w:pPr>
              <w:rPr>
                <w:rFonts w:ascii="Times New Roman" w:hAnsi="Times New Roman" w:cs="Times New Roman"/>
                <w:sz w:val="20"/>
                <w:szCs w:val="20"/>
              </w:rPr>
            </w:pPr>
            <w:r>
              <w:rPr>
                <w:rFonts w:ascii="Times New Roman" w:hAnsi="Times New Roman" w:cs="Times New Roman"/>
                <w:sz w:val="20"/>
                <w:szCs w:val="20"/>
              </w:rPr>
              <w:t xml:space="preserve">Acute and ASC Facilities </w:t>
            </w:r>
          </w:p>
        </w:tc>
        <w:tc>
          <w:tcPr>
            <w:tcW w:w="1170" w:type="dxa"/>
          </w:tcPr>
          <w:p w14:paraId="12BEE04E" w14:textId="77777777" w:rsidR="00CF484B" w:rsidRDefault="00CF484B" w:rsidP="00CF484B">
            <w:pPr>
              <w:rPr>
                <w:rFonts w:ascii="Times New Roman" w:hAnsi="Times New Roman" w:cs="Times New Roman"/>
                <w:sz w:val="20"/>
                <w:szCs w:val="20"/>
              </w:rPr>
            </w:pPr>
          </w:p>
        </w:tc>
      </w:tr>
      <w:tr w:rsidR="00CF484B" w:rsidRPr="00C50E7E" w14:paraId="4F0290E9" w14:textId="3FAFBAAC" w:rsidTr="00A97DDF">
        <w:tc>
          <w:tcPr>
            <w:tcW w:w="1350" w:type="dxa"/>
          </w:tcPr>
          <w:p w14:paraId="2B33EB22" w14:textId="294A3731" w:rsidR="00CF484B" w:rsidRDefault="00CF484B" w:rsidP="00CF484B">
            <w:pPr>
              <w:rPr>
                <w:rFonts w:ascii="Times New Roman" w:hAnsi="Times New Roman" w:cs="Times New Roman"/>
                <w:sz w:val="20"/>
                <w:szCs w:val="20"/>
              </w:rPr>
            </w:pPr>
            <w:r>
              <w:rPr>
                <w:rFonts w:ascii="Times New Roman" w:hAnsi="Times New Roman" w:cs="Times New Roman"/>
                <w:sz w:val="20"/>
                <w:szCs w:val="20"/>
              </w:rPr>
              <w:t>EMTALA</w:t>
            </w:r>
          </w:p>
        </w:tc>
        <w:tc>
          <w:tcPr>
            <w:tcW w:w="5220" w:type="dxa"/>
          </w:tcPr>
          <w:p w14:paraId="01D03F96" w14:textId="7FA29CAB" w:rsidR="00CF484B" w:rsidRDefault="00CF484B" w:rsidP="00CF484B">
            <w:pPr>
              <w:rPr>
                <w:rFonts w:ascii="Times New Roman" w:hAnsi="Times New Roman" w:cs="Times New Roman"/>
                <w:sz w:val="20"/>
                <w:szCs w:val="20"/>
              </w:rPr>
            </w:pPr>
            <w:r>
              <w:rPr>
                <w:rFonts w:ascii="Times New Roman" w:hAnsi="Times New Roman" w:cs="Times New Roman"/>
                <w:sz w:val="20"/>
                <w:szCs w:val="20"/>
              </w:rPr>
              <w:t xml:space="preserve">CMS issues a March 13 waiver providing hospitals and related </w:t>
            </w:r>
            <w:proofErr w:type="gramStart"/>
            <w:r>
              <w:rPr>
                <w:rFonts w:ascii="Times New Roman" w:hAnsi="Times New Roman" w:cs="Times New Roman"/>
                <w:sz w:val="20"/>
                <w:szCs w:val="20"/>
              </w:rPr>
              <w:t>providers  flexibility</w:t>
            </w:r>
            <w:proofErr w:type="gramEnd"/>
            <w:r>
              <w:rPr>
                <w:rFonts w:ascii="Times New Roman" w:hAnsi="Times New Roman" w:cs="Times New Roman"/>
                <w:sz w:val="20"/>
                <w:szCs w:val="20"/>
              </w:rPr>
              <w:t xml:space="preserve"> in transferring COVID-19 patients. </w:t>
            </w:r>
            <w:hyperlink r:id="rId45" w:history="1">
              <w:r w:rsidRPr="00EA1E9F">
                <w:rPr>
                  <w:rStyle w:val="Hyperlink"/>
                  <w:rFonts w:ascii="Times New Roman" w:hAnsi="Times New Roman" w:cs="Times New Roman"/>
                  <w:sz w:val="20"/>
                  <w:szCs w:val="20"/>
                </w:rPr>
                <w:t>Here</w:t>
              </w:r>
            </w:hyperlink>
            <w:r>
              <w:rPr>
                <w:rFonts w:ascii="Times New Roman" w:hAnsi="Times New Roman" w:cs="Times New Roman"/>
                <w:sz w:val="20"/>
                <w:szCs w:val="20"/>
              </w:rPr>
              <w:t xml:space="preserve">  CMS issues subsequent or an updated waiver on March 30.  </w:t>
            </w:r>
            <w:hyperlink r:id="rId46" w:history="1">
              <w:r w:rsidRPr="00976A08">
                <w:rPr>
                  <w:rStyle w:val="Hyperlink"/>
                  <w:rFonts w:ascii="Times New Roman" w:hAnsi="Times New Roman" w:cs="Times New Roman"/>
                  <w:sz w:val="20"/>
                  <w:szCs w:val="20"/>
                </w:rPr>
                <w:t>Here</w:t>
              </w:r>
            </w:hyperlink>
          </w:p>
        </w:tc>
        <w:tc>
          <w:tcPr>
            <w:tcW w:w="4230" w:type="dxa"/>
          </w:tcPr>
          <w:p w14:paraId="2D2414DE" w14:textId="0A4AAFEC" w:rsidR="00CF484B" w:rsidRPr="00AE68AE" w:rsidRDefault="00CF484B" w:rsidP="00CF484B">
            <w:pPr>
              <w:pStyle w:val="ListParagraph"/>
              <w:numPr>
                <w:ilvl w:val="0"/>
                <w:numId w:val="24"/>
              </w:numPr>
              <w:rPr>
                <w:rFonts w:ascii="Times New Roman" w:hAnsi="Times New Roman" w:cs="Times New Roman"/>
                <w:sz w:val="20"/>
                <w:szCs w:val="20"/>
              </w:rPr>
            </w:pPr>
            <w:r w:rsidRPr="00AE68AE">
              <w:rPr>
                <w:rFonts w:ascii="Times New Roman" w:hAnsi="Times New Roman" w:cs="Times New Roman"/>
                <w:sz w:val="20"/>
                <w:szCs w:val="20"/>
              </w:rPr>
              <w:t>These waivers concern generally screening, testing sites, use of telehealth and appropriate transfers</w:t>
            </w:r>
          </w:p>
        </w:tc>
        <w:tc>
          <w:tcPr>
            <w:tcW w:w="2070" w:type="dxa"/>
          </w:tcPr>
          <w:p w14:paraId="5C41450B" w14:textId="343F3B80" w:rsidR="00CF484B" w:rsidRDefault="00CF484B" w:rsidP="00CF484B">
            <w:pPr>
              <w:rPr>
                <w:rFonts w:ascii="Times New Roman" w:hAnsi="Times New Roman" w:cs="Times New Roman"/>
                <w:sz w:val="20"/>
                <w:szCs w:val="20"/>
              </w:rPr>
            </w:pPr>
            <w:r>
              <w:rPr>
                <w:rFonts w:ascii="Times New Roman" w:hAnsi="Times New Roman" w:cs="Times New Roman"/>
                <w:sz w:val="20"/>
                <w:szCs w:val="20"/>
              </w:rPr>
              <w:t>Hospitals, CAHs and dedicated emergency rooms</w:t>
            </w:r>
          </w:p>
        </w:tc>
        <w:tc>
          <w:tcPr>
            <w:tcW w:w="1170" w:type="dxa"/>
          </w:tcPr>
          <w:p w14:paraId="53992403" w14:textId="77777777" w:rsidR="00CF484B" w:rsidRDefault="00CF484B" w:rsidP="00CF484B">
            <w:pPr>
              <w:rPr>
                <w:rFonts w:ascii="Times New Roman" w:hAnsi="Times New Roman" w:cs="Times New Roman"/>
                <w:sz w:val="20"/>
                <w:szCs w:val="20"/>
              </w:rPr>
            </w:pPr>
          </w:p>
        </w:tc>
      </w:tr>
      <w:tr w:rsidR="00CF484B" w:rsidRPr="00C50E7E" w14:paraId="238F578F" w14:textId="35076487" w:rsidTr="00A97DDF">
        <w:tc>
          <w:tcPr>
            <w:tcW w:w="1350" w:type="dxa"/>
          </w:tcPr>
          <w:p w14:paraId="0B6B96CD" w14:textId="09D4E400" w:rsidR="00CF484B" w:rsidRDefault="00CF484B" w:rsidP="00CF484B">
            <w:pPr>
              <w:rPr>
                <w:rFonts w:ascii="Times New Roman" w:hAnsi="Times New Roman" w:cs="Times New Roman"/>
                <w:sz w:val="20"/>
                <w:szCs w:val="20"/>
              </w:rPr>
            </w:pPr>
            <w:r>
              <w:rPr>
                <w:rFonts w:ascii="Times New Roman" w:hAnsi="Times New Roman" w:cs="Times New Roman"/>
                <w:sz w:val="20"/>
                <w:szCs w:val="20"/>
              </w:rPr>
              <w:t>MACRA</w:t>
            </w:r>
          </w:p>
        </w:tc>
        <w:tc>
          <w:tcPr>
            <w:tcW w:w="5220" w:type="dxa"/>
          </w:tcPr>
          <w:p w14:paraId="3984E4DB" w14:textId="28987BCA" w:rsidR="00CF484B" w:rsidRDefault="00CF484B" w:rsidP="00CF484B">
            <w:pPr>
              <w:rPr>
                <w:rFonts w:ascii="Times New Roman" w:hAnsi="Times New Roman" w:cs="Times New Roman"/>
                <w:sz w:val="20"/>
                <w:szCs w:val="20"/>
              </w:rPr>
            </w:pPr>
            <w:r>
              <w:rPr>
                <w:rFonts w:ascii="Times New Roman" w:hAnsi="Times New Roman" w:cs="Times New Roman"/>
                <w:sz w:val="20"/>
                <w:szCs w:val="20"/>
              </w:rPr>
              <w:t xml:space="preserve">CMS is applying its extreme and uncontrollable circumstances policy to MACRA MIPS eligible clinicians and liberalizing quality reporting requirements.  </w:t>
            </w:r>
            <w:hyperlink r:id="rId47" w:history="1">
              <w:r w:rsidRPr="00E03184">
                <w:rPr>
                  <w:rStyle w:val="Hyperlink"/>
                  <w:rFonts w:ascii="Times New Roman" w:hAnsi="Times New Roman" w:cs="Times New Roman"/>
                  <w:sz w:val="20"/>
                  <w:szCs w:val="20"/>
                </w:rPr>
                <w:t>Here</w:t>
              </w:r>
            </w:hyperlink>
          </w:p>
        </w:tc>
        <w:tc>
          <w:tcPr>
            <w:tcW w:w="4230" w:type="dxa"/>
          </w:tcPr>
          <w:p w14:paraId="3A4C69BE" w14:textId="35F7A922" w:rsidR="00CF484B" w:rsidRPr="00AE68AE" w:rsidRDefault="00CF484B" w:rsidP="00CF484B">
            <w:pPr>
              <w:pStyle w:val="ListParagraph"/>
              <w:numPr>
                <w:ilvl w:val="0"/>
                <w:numId w:val="24"/>
              </w:numPr>
              <w:rPr>
                <w:rFonts w:ascii="Times New Roman" w:hAnsi="Times New Roman" w:cs="Times New Roman"/>
                <w:sz w:val="20"/>
                <w:szCs w:val="20"/>
              </w:rPr>
            </w:pPr>
            <w:r w:rsidRPr="00AE68AE">
              <w:rPr>
                <w:rFonts w:ascii="Times New Roman" w:hAnsi="Times New Roman" w:cs="Times New Roman"/>
                <w:sz w:val="20"/>
                <w:szCs w:val="20"/>
              </w:rPr>
              <w:t xml:space="preserve">These waivers relax MIPs reporting requirements and timely payment standards. </w:t>
            </w:r>
          </w:p>
        </w:tc>
        <w:tc>
          <w:tcPr>
            <w:tcW w:w="2070" w:type="dxa"/>
          </w:tcPr>
          <w:p w14:paraId="2081831B" w14:textId="19C4E9CD" w:rsidR="00CF484B" w:rsidRDefault="00CF484B" w:rsidP="00CF484B">
            <w:pPr>
              <w:rPr>
                <w:rFonts w:ascii="Times New Roman" w:hAnsi="Times New Roman" w:cs="Times New Roman"/>
                <w:sz w:val="20"/>
                <w:szCs w:val="20"/>
              </w:rPr>
            </w:pPr>
            <w:r>
              <w:rPr>
                <w:rFonts w:ascii="Times New Roman" w:hAnsi="Times New Roman" w:cs="Times New Roman"/>
                <w:sz w:val="20"/>
                <w:szCs w:val="20"/>
              </w:rPr>
              <w:t xml:space="preserve">Part B Physicians </w:t>
            </w:r>
          </w:p>
        </w:tc>
        <w:tc>
          <w:tcPr>
            <w:tcW w:w="1170" w:type="dxa"/>
          </w:tcPr>
          <w:p w14:paraId="77A855EC" w14:textId="77777777" w:rsidR="00CF484B" w:rsidRDefault="00CF484B" w:rsidP="00CF484B">
            <w:pPr>
              <w:rPr>
                <w:rFonts w:ascii="Times New Roman" w:hAnsi="Times New Roman" w:cs="Times New Roman"/>
                <w:sz w:val="20"/>
                <w:szCs w:val="20"/>
              </w:rPr>
            </w:pPr>
          </w:p>
        </w:tc>
      </w:tr>
      <w:tr w:rsidR="00CF484B" w:rsidRPr="00C50E7E" w14:paraId="6EBBFAEF" w14:textId="0FF5387F" w:rsidTr="00A97DDF">
        <w:tc>
          <w:tcPr>
            <w:tcW w:w="1350" w:type="dxa"/>
          </w:tcPr>
          <w:p w14:paraId="357C423F" w14:textId="4E4BBB60" w:rsidR="00CF484B" w:rsidRDefault="00CF484B" w:rsidP="00CF484B">
            <w:pPr>
              <w:rPr>
                <w:rFonts w:ascii="Times New Roman" w:hAnsi="Times New Roman" w:cs="Times New Roman"/>
                <w:sz w:val="20"/>
                <w:szCs w:val="20"/>
              </w:rPr>
            </w:pPr>
            <w:r>
              <w:rPr>
                <w:rFonts w:ascii="Times New Roman" w:hAnsi="Times New Roman" w:cs="Times New Roman"/>
                <w:sz w:val="20"/>
                <w:szCs w:val="20"/>
              </w:rPr>
              <w:t>Surveys/ Audits</w:t>
            </w:r>
          </w:p>
        </w:tc>
        <w:tc>
          <w:tcPr>
            <w:tcW w:w="5220" w:type="dxa"/>
          </w:tcPr>
          <w:p w14:paraId="03F8E381" w14:textId="73B5F0E3" w:rsidR="00CF484B" w:rsidRPr="009227AB" w:rsidRDefault="00CF484B" w:rsidP="00CF484B">
            <w:pPr>
              <w:rPr>
                <w:rFonts w:ascii="Times New Roman" w:hAnsi="Times New Roman" w:cs="Times New Roman"/>
                <w:sz w:val="20"/>
                <w:szCs w:val="20"/>
              </w:rPr>
            </w:pPr>
            <w:r>
              <w:rPr>
                <w:rFonts w:ascii="Times New Roman" w:hAnsi="Times New Roman" w:cs="Times New Roman"/>
                <w:sz w:val="20"/>
                <w:szCs w:val="20"/>
              </w:rPr>
              <w:t>CMS is</w:t>
            </w:r>
            <w:r w:rsidRPr="004B33D1">
              <w:rPr>
                <w:rFonts w:ascii="Times New Roman" w:hAnsi="Times New Roman" w:cs="Times New Roman"/>
                <w:sz w:val="20"/>
                <w:szCs w:val="20"/>
              </w:rPr>
              <w:t xml:space="preserve"> suspending non-emergency federal and </w:t>
            </w:r>
            <w:r>
              <w:rPr>
                <w:rFonts w:ascii="Times New Roman" w:hAnsi="Times New Roman" w:cs="Times New Roman"/>
                <w:sz w:val="20"/>
                <w:szCs w:val="20"/>
              </w:rPr>
              <w:t>s</w:t>
            </w:r>
            <w:r w:rsidRPr="004B33D1">
              <w:rPr>
                <w:rFonts w:ascii="Times New Roman" w:hAnsi="Times New Roman" w:cs="Times New Roman"/>
                <w:sz w:val="20"/>
                <w:szCs w:val="20"/>
              </w:rPr>
              <w:t>tate surveys</w:t>
            </w:r>
            <w:r>
              <w:rPr>
                <w:rFonts w:ascii="Times New Roman" w:hAnsi="Times New Roman" w:cs="Times New Roman"/>
                <w:sz w:val="20"/>
                <w:szCs w:val="20"/>
              </w:rPr>
              <w:t xml:space="preserve">.  </w:t>
            </w:r>
            <w:r w:rsidRPr="009227AB">
              <w:rPr>
                <w:rFonts w:ascii="Times New Roman" w:hAnsi="Times New Roman" w:cs="Times New Roman"/>
                <w:sz w:val="20"/>
                <w:szCs w:val="20"/>
              </w:rPr>
              <w:t>CMS is</w:t>
            </w:r>
            <w:r>
              <w:rPr>
                <w:rFonts w:ascii="Times New Roman" w:hAnsi="Times New Roman" w:cs="Times New Roman"/>
                <w:sz w:val="20"/>
                <w:szCs w:val="20"/>
              </w:rPr>
              <w:t xml:space="preserve"> </w:t>
            </w:r>
            <w:r w:rsidRPr="009227AB">
              <w:rPr>
                <w:rFonts w:ascii="Times New Roman" w:hAnsi="Times New Roman" w:cs="Times New Roman"/>
                <w:sz w:val="20"/>
                <w:szCs w:val="20"/>
              </w:rPr>
              <w:t>reprioritizing the audit activity for Medicare Advantage organizations, Part D</w:t>
            </w:r>
          </w:p>
          <w:p w14:paraId="7B062FF8" w14:textId="7DD3F4E2" w:rsidR="00CF484B" w:rsidRDefault="00CF484B" w:rsidP="00CF484B">
            <w:pPr>
              <w:rPr>
                <w:rFonts w:ascii="Times New Roman" w:hAnsi="Times New Roman" w:cs="Times New Roman"/>
                <w:sz w:val="20"/>
                <w:szCs w:val="20"/>
              </w:rPr>
            </w:pPr>
            <w:r w:rsidRPr="009227AB">
              <w:rPr>
                <w:rFonts w:ascii="Times New Roman" w:hAnsi="Times New Roman" w:cs="Times New Roman"/>
                <w:sz w:val="20"/>
                <w:szCs w:val="20"/>
              </w:rPr>
              <w:t>sponsors, Medicare-Medicaid Plans, and PACE organizations</w:t>
            </w:r>
            <w:r>
              <w:rPr>
                <w:rFonts w:ascii="Times New Roman" w:hAnsi="Times New Roman" w:cs="Times New Roman"/>
                <w:sz w:val="20"/>
                <w:szCs w:val="20"/>
              </w:rPr>
              <w:t xml:space="preserve">.  </w:t>
            </w:r>
            <w:hyperlink r:id="rId48" w:history="1">
              <w:r w:rsidRPr="008E516A">
                <w:rPr>
                  <w:rStyle w:val="Hyperlink"/>
                  <w:rFonts w:ascii="Times New Roman" w:hAnsi="Times New Roman" w:cs="Times New Roman"/>
                  <w:sz w:val="20"/>
                  <w:szCs w:val="20"/>
                </w:rPr>
                <w:t>Here</w:t>
              </w:r>
            </w:hyperlink>
          </w:p>
        </w:tc>
        <w:tc>
          <w:tcPr>
            <w:tcW w:w="4230" w:type="dxa"/>
          </w:tcPr>
          <w:p w14:paraId="376B2911" w14:textId="22A88325" w:rsidR="00CF484B" w:rsidRPr="00AE68AE" w:rsidRDefault="00CF484B" w:rsidP="00CF484B">
            <w:pPr>
              <w:pStyle w:val="ListParagraph"/>
              <w:numPr>
                <w:ilvl w:val="0"/>
                <w:numId w:val="24"/>
              </w:numPr>
              <w:rPr>
                <w:rFonts w:ascii="Times New Roman" w:hAnsi="Times New Roman" w:cs="Times New Roman"/>
                <w:sz w:val="20"/>
                <w:szCs w:val="20"/>
              </w:rPr>
            </w:pPr>
            <w:r w:rsidRPr="00AE68AE">
              <w:rPr>
                <w:rFonts w:ascii="Times New Roman" w:hAnsi="Times New Roman" w:cs="Times New Roman"/>
                <w:sz w:val="20"/>
                <w:szCs w:val="20"/>
              </w:rPr>
              <w:t xml:space="preserve">This policy has wide-ranging application including RADV activities. </w:t>
            </w:r>
          </w:p>
        </w:tc>
        <w:tc>
          <w:tcPr>
            <w:tcW w:w="2070" w:type="dxa"/>
          </w:tcPr>
          <w:p w14:paraId="25134147" w14:textId="578F38A0" w:rsidR="00CF484B" w:rsidRDefault="00CF484B" w:rsidP="00CF484B">
            <w:pPr>
              <w:rPr>
                <w:rFonts w:ascii="Times New Roman" w:hAnsi="Times New Roman" w:cs="Times New Roman"/>
                <w:sz w:val="20"/>
                <w:szCs w:val="20"/>
              </w:rPr>
            </w:pPr>
            <w:r>
              <w:rPr>
                <w:rFonts w:ascii="Times New Roman" w:hAnsi="Times New Roman" w:cs="Times New Roman"/>
                <w:sz w:val="20"/>
                <w:szCs w:val="20"/>
              </w:rPr>
              <w:t xml:space="preserve">Acute and Post-Acute </w:t>
            </w:r>
          </w:p>
        </w:tc>
        <w:tc>
          <w:tcPr>
            <w:tcW w:w="1170" w:type="dxa"/>
          </w:tcPr>
          <w:p w14:paraId="4D851A0E" w14:textId="77777777" w:rsidR="00CF484B" w:rsidRDefault="00CF484B" w:rsidP="00CF484B">
            <w:pPr>
              <w:rPr>
                <w:rFonts w:ascii="Times New Roman" w:hAnsi="Times New Roman" w:cs="Times New Roman"/>
                <w:sz w:val="20"/>
                <w:szCs w:val="20"/>
              </w:rPr>
            </w:pPr>
          </w:p>
        </w:tc>
      </w:tr>
      <w:tr w:rsidR="00CF484B" w:rsidRPr="00C50E7E" w14:paraId="4F086BEB" w14:textId="06457497" w:rsidTr="00B62522">
        <w:tc>
          <w:tcPr>
            <w:tcW w:w="14040" w:type="dxa"/>
            <w:gridSpan w:val="5"/>
          </w:tcPr>
          <w:p w14:paraId="31966EBE" w14:textId="60BD4367" w:rsidR="00CF484B" w:rsidRPr="00AE68AE" w:rsidRDefault="00CF484B" w:rsidP="00CF484B">
            <w:pPr>
              <w:jc w:val="center"/>
              <w:rPr>
                <w:rFonts w:ascii="Times New Roman" w:hAnsi="Times New Roman" w:cs="Times New Roman"/>
                <w:b/>
                <w:sz w:val="24"/>
                <w:szCs w:val="24"/>
              </w:rPr>
            </w:pPr>
            <w:r w:rsidRPr="00AE68AE">
              <w:rPr>
                <w:rFonts w:ascii="Times New Roman" w:hAnsi="Times New Roman" w:cs="Times New Roman"/>
                <w:b/>
                <w:sz w:val="24"/>
                <w:szCs w:val="24"/>
              </w:rPr>
              <w:t>Insurance Specific Changes</w:t>
            </w:r>
          </w:p>
        </w:tc>
      </w:tr>
      <w:tr w:rsidR="00CF484B" w:rsidRPr="00C50E7E" w14:paraId="62ADFC1C" w14:textId="7323371A" w:rsidTr="00A97DDF">
        <w:tc>
          <w:tcPr>
            <w:tcW w:w="1350" w:type="dxa"/>
          </w:tcPr>
          <w:p w14:paraId="1121009F" w14:textId="77777777" w:rsidR="00CF484B" w:rsidRPr="00C50E7E"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Medicaid 1135 Waivers</w:t>
            </w:r>
          </w:p>
        </w:tc>
        <w:tc>
          <w:tcPr>
            <w:tcW w:w="5220" w:type="dxa"/>
          </w:tcPr>
          <w:p w14:paraId="3A219CF8" w14:textId="77777777" w:rsidR="00CF484B" w:rsidRPr="00C50E7E"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CMS is rapidly approving 1135 waivers to give states flexibilities to focus their resources to provide the best possible care for their Medicaid beneficiaries in response to the coronavirus outbreak.</w:t>
            </w:r>
          </w:p>
        </w:tc>
        <w:tc>
          <w:tcPr>
            <w:tcW w:w="4230" w:type="dxa"/>
          </w:tcPr>
          <w:p w14:paraId="368F9B54" w14:textId="77777777" w:rsidR="00CF484B" w:rsidRPr="00C50E7E"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 xml:space="preserve">For the most up to date list of waivers, click </w:t>
            </w:r>
            <w:hyperlink r:id="rId49" w:history="1">
              <w:r w:rsidRPr="00C50E7E">
                <w:rPr>
                  <w:rFonts w:ascii="Times New Roman" w:hAnsi="Times New Roman" w:cs="Times New Roman"/>
                  <w:color w:val="0563C1" w:themeColor="hyperlink"/>
                  <w:sz w:val="20"/>
                  <w:szCs w:val="20"/>
                  <w:u w:val="single"/>
                </w:rPr>
                <w:t>here</w:t>
              </w:r>
            </w:hyperlink>
            <w:r w:rsidRPr="00C50E7E">
              <w:rPr>
                <w:rFonts w:ascii="Times New Roman" w:hAnsi="Times New Roman" w:cs="Times New Roman"/>
                <w:sz w:val="20"/>
                <w:szCs w:val="20"/>
              </w:rPr>
              <w:t>.</w:t>
            </w:r>
            <w:r w:rsidRPr="00C50E7E">
              <w:rPr>
                <w:rFonts w:ascii="Times New Roman" w:hAnsi="Times New Roman" w:cs="Times New Roman"/>
                <w:sz w:val="20"/>
                <w:szCs w:val="20"/>
              </w:rPr>
              <w:br/>
            </w:r>
          </w:p>
        </w:tc>
        <w:tc>
          <w:tcPr>
            <w:tcW w:w="2070" w:type="dxa"/>
          </w:tcPr>
          <w:p w14:paraId="3E46B910" w14:textId="77777777" w:rsidR="00CF484B" w:rsidRPr="00C50E7E"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Acute Care Facilities</w:t>
            </w:r>
          </w:p>
          <w:p w14:paraId="3A366298" w14:textId="6A4DBD0F" w:rsidR="00CF484B" w:rsidRPr="00C50E7E" w:rsidRDefault="00B91EF8" w:rsidP="00CF484B">
            <w:pPr>
              <w:rPr>
                <w:rFonts w:ascii="Times New Roman" w:hAnsi="Times New Roman" w:cs="Times New Roman"/>
                <w:sz w:val="20"/>
                <w:szCs w:val="20"/>
              </w:rPr>
            </w:pPr>
            <w:r>
              <w:rPr>
                <w:rFonts w:ascii="Times New Roman" w:hAnsi="Times New Roman" w:cs="Times New Roman"/>
                <w:sz w:val="20"/>
                <w:szCs w:val="20"/>
              </w:rPr>
              <w:t>Post-Acute</w:t>
            </w:r>
          </w:p>
          <w:p w14:paraId="53713B82" w14:textId="77777777" w:rsidR="00CF484B" w:rsidRPr="00C50E7E"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Physicians</w:t>
            </w:r>
          </w:p>
          <w:p w14:paraId="3A04BF59" w14:textId="77777777" w:rsidR="00CF484B" w:rsidRPr="00C50E7E"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Insurance</w:t>
            </w:r>
          </w:p>
          <w:p w14:paraId="632D79FE" w14:textId="77777777" w:rsidR="00CF484B" w:rsidRPr="00C50E7E" w:rsidRDefault="00CF484B" w:rsidP="00CF484B">
            <w:pPr>
              <w:rPr>
                <w:rFonts w:ascii="Times New Roman" w:hAnsi="Times New Roman" w:cs="Times New Roman"/>
                <w:sz w:val="20"/>
                <w:szCs w:val="20"/>
              </w:rPr>
            </w:pPr>
          </w:p>
        </w:tc>
        <w:tc>
          <w:tcPr>
            <w:tcW w:w="1170" w:type="dxa"/>
          </w:tcPr>
          <w:p w14:paraId="2905D69C" w14:textId="77777777" w:rsidR="00CF484B" w:rsidRPr="00C50E7E" w:rsidRDefault="00CF484B" w:rsidP="00CF484B">
            <w:pPr>
              <w:rPr>
                <w:rFonts w:ascii="Times New Roman" w:hAnsi="Times New Roman" w:cs="Times New Roman"/>
                <w:sz w:val="20"/>
                <w:szCs w:val="20"/>
              </w:rPr>
            </w:pPr>
          </w:p>
        </w:tc>
      </w:tr>
      <w:tr w:rsidR="00CF484B" w:rsidRPr="00C50E7E" w14:paraId="5D79F3A5" w14:textId="6006E361" w:rsidTr="00A97DDF">
        <w:tc>
          <w:tcPr>
            <w:tcW w:w="1350" w:type="dxa"/>
          </w:tcPr>
          <w:p w14:paraId="56EF0729" w14:textId="77777777" w:rsidR="00CF484B" w:rsidRDefault="002E163F" w:rsidP="00CF484B">
            <w:pPr>
              <w:rPr>
                <w:rFonts w:ascii="Times New Roman" w:hAnsi="Times New Roman" w:cs="Times New Roman"/>
                <w:sz w:val="20"/>
                <w:szCs w:val="20"/>
              </w:rPr>
            </w:pPr>
            <w:r>
              <w:rPr>
                <w:rFonts w:ascii="Times New Roman" w:hAnsi="Times New Roman" w:cs="Times New Roman"/>
                <w:sz w:val="20"/>
                <w:szCs w:val="20"/>
              </w:rPr>
              <w:t>Private Plans</w:t>
            </w:r>
          </w:p>
          <w:p w14:paraId="47AD9B28" w14:textId="485C02FF" w:rsidR="002E163F" w:rsidRPr="00C50E7E" w:rsidRDefault="002E163F" w:rsidP="00CF484B">
            <w:pPr>
              <w:rPr>
                <w:rFonts w:ascii="Times New Roman" w:hAnsi="Times New Roman" w:cs="Times New Roman"/>
                <w:sz w:val="20"/>
                <w:szCs w:val="20"/>
              </w:rPr>
            </w:pPr>
            <w:r>
              <w:rPr>
                <w:rFonts w:ascii="Times New Roman" w:hAnsi="Times New Roman" w:cs="Times New Roman"/>
                <w:sz w:val="20"/>
                <w:szCs w:val="20"/>
              </w:rPr>
              <w:t>Testing Coverage</w:t>
            </w:r>
          </w:p>
        </w:tc>
        <w:tc>
          <w:tcPr>
            <w:tcW w:w="5220" w:type="dxa"/>
          </w:tcPr>
          <w:p w14:paraId="6A263754" w14:textId="45EF75C6" w:rsidR="00CF484B" w:rsidRPr="00C50E7E" w:rsidRDefault="002E163F" w:rsidP="00CF484B">
            <w:pPr>
              <w:rPr>
                <w:rFonts w:ascii="Times New Roman" w:hAnsi="Times New Roman" w:cs="Times New Roman"/>
                <w:sz w:val="20"/>
                <w:szCs w:val="20"/>
              </w:rPr>
            </w:pPr>
            <w:r>
              <w:rPr>
                <w:rFonts w:ascii="Times New Roman" w:hAnsi="Times New Roman" w:cs="Times New Roman"/>
                <w:sz w:val="20"/>
                <w:szCs w:val="20"/>
              </w:rPr>
              <w:t>The Families First Coronavirus Response Act requires private health plans to provide coverage for COVID-19 diagnostic testing.</w:t>
            </w:r>
            <w:r w:rsidR="00CF484B" w:rsidRPr="00C50E7E">
              <w:rPr>
                <w:rFonts w:ascii="Times New Roman" w:hAnsi="Times New Roman" w:cs="Times New Roman"/>
                <w:sz w:val="20"/>
                <w:szCs w:val="20"/>
              </w:rPr>
              <w:t xml:space="preserve"> </w:t>
            </w:r>
          </w:p>
        </w:tc>
        <w:tc>
          <w:tcPr>
            <w:tcW w:w="4230" w:type="dxa"/>
          </w:tcPr>
          <w:p w14:paraId="57257DA3" w14:textId="6FA63316" w:rsidR="00CF484B" w:rsidRPr="00C50E7E" w:rsidRDefault="002E163F" w:rsidP="00CF484B">
            <w:pPr>
              <w:rPr>
                <w:rFonts w:ascii="Times New Roman" w:hAnsi="Times New Roman" w:cs="Times New Roman"/>
                <w:sz w:val="20"/>
                <w:szCs w:val="20"/>
              </w:rPr>
            </w:pPr>
            <w:r>
              <w:rPr>
                <w:rFonts w:ascii="Times New Roman" w:hAnsi="Times New Roman" w:cs="Times New Roman"/>
                <w:sz w:val="20"/>
                <w:szCs w:val="20"/>
              </w:rPr>
              <w:t>Includes the cost of a provider, urgent care and ED visits to receive testing. For the bill</w:t>
            </w:r>
            <w:r w:rsidR="00CF484B">
              <w:rPr>
                <w:rFonts w:ascii="Times New Roman" w:hAnsi="Times New Roman" w:cs="Times New Roman"/>
                <w:sz w:val="20"/>
                <w:szCs w:val="20"/>
              </w:rPr>
              <w:t xml:space="preserve"> language </w:t>
            </w:r>
            <w:hyperlink r:id="rId50" w:history="1">
              <w:r w:rsidR="00CF484B" w:rsidRPr="00C50E7E">
                <w:rPr>
                  <w:rFonts w:ascii="Times New Roman" w:hAnsi="Times New Roman" w:cs="Times New Roman"/>
                  <w:color w:val="0563C1" w:themeColor="hyperlink"/>
                  <w:sz w:val="20"/>
                  <w:szCs w:val="20"/>
                  <w:u w:val="single"/>
                </w:rPr>
                <w:t>here,</w:t>
              </w:r>
            </w:hyperlink>
            <w:r w:rsidR="00CF484B" w:rsidRPr="00C50E7E">
              <w:rPr>
                <w:rFonts w:ascii="Times New Roman" w:hAnsi="Times New Roman" w:cs="Times New Roman"/>
                <w:sz w:val="20"/>
                <w:szCs w:val="20"/>
              </w:rPr>
              <w:t xml:space="preserve"> (a Kaiser Family Foundation summary is </w:t>
            </w:r>
            <w:hyperlink r:id="rId51" w:history="1">
              <w:r w:rsidR="00CF484B" w:rsidRPr="00C50E7E">
                <w:rPr>
                  <w:rFonts w:ascii="Times New Roman" w:hAnsi="Times New Roman" w:cs="Times New Roman"/>
                  <w:color w:val="0563C1" w:themeColor="hyperlink"/>
                  <w:sz w:val="20"/>
                  <w:szCs w:val="20"/>
                  <w:u w:val="single"/>
                </w:rPr>
                <w:t>here</w:t>
              </w:r>
            </w:hyperlink>
            <w:r w:rsidR="00CF484B" w:rsidRPr="00C50E7E">
              <w:rPr>
                <w:rFonts w:ascii="Times New Roman" w:hAnsi="Times New Roman" w:cs="Times New Roman"/>
                <w:sz w:val="20"/>
                <w:szCs w:val="20"/>
              </w:rPr>
              <w:t xml:space="preserve">).  </w:t>
            </w:r>
          </w:p>
        </w:tc>
        <w:tc>
          <w:tcPr>
            <w:tcW w:w="2070" w:type="dxa"/>
          </w:tcPr>
          <w:p w14:paraId="5451B42D" w14:textId="77777777" w:rsidR="00CF484B" w:rsidRPr="00C50E7E" w:rsidRDefault="00CF484B" w:rsidP="00CF484B">
            <w:pPr>
              <w:rPr>
                <w:rFonts w:ascii="Times New Roman" w:hAnsi="Times New Roman" w:cs="Times New Roman"/>
                <w:sz w:val="20"/>
                <w:szCs w:val="20"/>
              </w:rPr>
            </w:pPr>
          </w:p>
        </w:tc>
        <w:tc>
          <w:tcPr>
            <w:tcW w:w="1170" w:type="dxa"/>
          </w:tcPr>
          <w:p w14:paraId="034DEFBC" w14:textId="77777777" w:rsidR="00CF484B" w:rsidRPr="00C50E7E" w:rsidRDefault="00CF484B" w:rsidP="00CF484B">
            <w:pPr>
              <w:rPr>
                <w:rFonts w:ascii="Times New Roman" w:hAnsi="Times New Roman" w:cs="Times New Roman"/>
                <w:sz w:val="20"/>
                <w:szCs w:val="20"/>
              </w:rPr>
            </w:pPr>
          </w:p>
        </w:tc>
      </w:tr>
      <w:tr w:rsidR="00CF484B" w:rsidRPr="00C50E7E" w14:paraId="5F561753" w14:textId="5FF2BD90" w:rsidTr="00A97DDF">
        <w:tc>
          <w:tcPr>
            <w:tcW w:w="1350" w:type="dxa"/>
          </w:tcPr>
          <w:p w14:paraId="2A84DDDB" w14:textId="77777777" w:rsidR="00CF484B" w:rsidRPr="00C50E7E" w:rsidRDefault="00CF484B" w:rsidP="00CF484B">
            <w:pPr>
              <w:rPr>
                <w:rFonts w:ascii="Times New Roman" w:hAnsi="Times New Roman" w:cs="Times New Roman"/>
                <w:sz w:val="20"/>
                <w:szCs w:val="20"/>
              </w:rPr>
            </w:pPr>
            <w:r>
              <w:rPr>
                <w:rFonts w:ascii="Times New Roman" w:hAnsi="Times New Roman" w:cs="Times New Roman"/>
                <w:sz w:val="20"/>
                <w:szCs w:val="20"/>
              </w:rPr>
              <w:t xml:space="preserve">CMS Medicare Changes </w:t>
            </w:r>
          </w:p>
        </w:tc>
        <w:tc>
          <w:tcPr>
            <w:tcW w:w="5220" w:type="dxa"/>
          </w:tcPr>
          <w:p w14:paraId="463FD707" w14:textId="77777777" w:rsidR="00CF484B"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 xml:space="preserve">CMS has made to date several COVID-19-related Medicare benefit changes.  </w:t>
            </w:r>
          </w:p>
          <w:p w14:paraId="1A28F16D" w14:textId="1C613ADE" w:rsidR="00CF484B" w:rsidRPr="00AB0ABE" w:rsidRDefault="00CF484B" w:rsidP="00CF484B">
            <w:pPr>
              <w:pStyle w:val="ListParagraph"/>
              <w:numPr>
                <w:ilvl w:val="0"/>
                <w:numId w:val="26"/>
              </w:numPr>
              <w:rPr>
                <w:rFonts w:ascii="Times New Roman" w:hAnsi="Times New Roman" w:cs="Times New Roman"/>
                <w:sz w:val="20"/>
                <w:szCs w:val="20"/>
              </w:rPr>
            </w:pPr>
            <w:r w:rsidRPr="00AB0ABE">
              <w:rPr>
                <w:rFonts w:ascii="Times New Roman" w:hAnsi="Times New Roman" w:cs="Times New Roman"/>
                <w:sz w:val="20"/>
                <w:szCs w:val="20"/>
              </w:rPr>
              <w:t xml:space="preserve">For example, Medicare will cover lab tests for COVID-19, i.e. beneficiaries pay no out-of-pocket costs; cover an inpatient stay for beneficiaries needing to be quarantined with no additional co-pay if the beneficiary remains in the hospital to be quarantined after an inpatient stay; beneficiaries may also be able to receive Part B prescription refills for more than 30 days, expanded ambulance service, and, Part D will cover COVID-19 approved vaccines when they become available.  For beneficiaries with MA coverage, CMS allows these plans to waive cost-sharing for COVID-19 lab tests and MA plans may choose to waive prior authorization requirements related to COVID-19.  </w:t>
            </w:r>
          </w:p>
        </w:tc>
        <w:tc>
          <w:tcPr>
            <w:tcW w:w="4230" w:type="dxa"/>
          </w:tcPr>
          <w:p w14:paraId="2FC299D2" w14:textId="77777777" w:rsidR="00CF484B" w:rsidRPr="00C50E7E"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 xml:space="preserve">See CMS’ “Medicare and Coronavirus” website page, </w:t>
            </w:r>
            <w:hyperlink r:id="rId52" w:history="1">
              <w:r w:rsidRPr="00C50E7E">
                <w:rPr>
                  <w:rFonts w:ascii="Times New Roman" w:hAnsi="Times New Roman" w:cs="Times New Roman"/>
                  <w:color w:val="0563C1" w:themeColor="hyperlink"/>
                  <w:sz w:val="20"/>
                  <w:szCs w:val="20"/>
                  <w:u w:val="single"/>
                </w:rPr>
                <w:t>here</w:t>
              </w:r>
            </w:hyperlink>
            <w:r w:rsidRPr="00C50E7E">
              <w:rPr>
                <w:rFonts w:ascii="Times New Roman" w:hAnsi="Times New Roman" w:cs="Times New Roman"/>
                <w:sz w:val="20"/>
                <w:szCs w:val="20"/>
              </w:rPr>
              <w:t xml:space="preserve">.  See also the agency’s March 23 memo, “Covid-19 Emergency Declaration, Health Care Providers Fact Sheet,” </w:t>
            </w:r>
            <w:hyperlink r:id="rId53" w:history="1">
              <w:r w:rsidRPr="00C50E7E">
                <w:rPr>
                  <w:rFonts w:ascii="Times New Roman" w:hAnsi="Times New Roman" w:cs="Times New Roman"/>
                  <w:color w:val="0563C1" w:themeColor="hyperlink"/>
                  <w:sz w:val="20"/>
                  <w:szCs w:val="20"/>
                  <w:u w:val="single"/>
                </w:rPr>
                <w:t>here</w:t>
              </w:r>
            </w:hyperlink>
            <w:r w:rsidRPr="00C50E7E">
              <w:rPr>
                <w:rFonts w:ascii="Times New Roman" w:hAnsi="Times New Roman" w:cs="Times New Roman"/>
                <w:sz w:val="20"/>
                <w:szCs w:val="20"/>
              </w:rPr>
              <w:t xml:space="preserve">.  </w:t>
            </w:r>
            <w:r w:rsidRPr="00C50E7E">
              <w:rPr>
                <w:rFonts w:ascii="Times New Roman" w:hAnsi="Times New Roman" w:cs="Times New Roman"/>
                <w:sz w:val="20"/>
                <w:szCs w:val="20"/>
              </w:rPr>
              <w:br/>
            </w:r>
          </w:p>
        </w:tc>
        <w:tc>
          <w:tcPr>
            <w:tcW w:w="2070" w:type="dxa"/>
          </w:tcPr>
          <w:p w14:paraId="699511DD" w14:textId="77777777" w:rsidR="00CF484B" w:rsidRDefault="00CF484B" w:rsidP="00CF484B">
            <w:pPr>
              <w:rPr>
                <w:rFonts w:ascii="Times New Roman" w:hAnsi="Times New Roman" w:cs="Times New Roman"/>
                <w:sz w:val="20"/>
                <w:szCs w:val="20"/>
              </w:rPr>
            </w:pPr>
            <w:r>
              <w:rPr>
                <w:rFonts w:ascii="Times New Roman" w:hAnsi="Times New Roman" w:cs="Times New Roman"/>
                <w:sz w:val="20"/>
                <w:szCs w:val="20"/>
              </w:rPr>
              <w:t>Acute Care Facilities</w:t>
            </w:r>
          </w:p>
          <w:p w14:paraId="16DB2DF8" w14:textId="77777777" w:rsidR="00CF484B" w:rsidRDefault="00CF484B" w:rsidP="00CF484B">
            <w:pPr>
              <w:rPr>
                <w:rFonts w:ascii="Times New Roman" w:hAnsi="Times New Roman" w:cs="Times New Roman"/>
                <w:sz w:val="20"/>
                <w:szCs w:val="20"/>
              </w:rPr>
            </w:pPr>
            <w:r>
              <w:rPr>
                <w:rFonts w:ascii="Times New Roman" w:hAnsi="Times New Roman" w:cs="Times New Roman"/>
                <w:sz w:val="20"/>
                <w:szCs w:val="20"/>
              </w:rPr>
              <w:t>Post-Acute Care Facilities</w:t>
            </w:r>
          </w:p>
          <w:p w14:paraId="717F3F09" w14:textId="77777777" w:rsidR="00CF484B" w:rsidRDefault="00CF484B" w:rsidP="00CF484B">
            <w:pPr>
              <w:rPr>
                <w:rFonts w:ascii="Times New Roman" w:hAnsi="Times New Roman" w:cs="Times New Roman"/>
                <w:sz w:val="20"/>
                <w:szCs w:val="20"/>
              </w:rPr>
            </w:pPr>
            <w:r>
              <w:rPr>
                <w:rFonts w:ascii="Times New Roman" w:hAnsi="Times New Roman" w:cs="Times New Roman"/>
                <w:sz w:val="20"/>
                <w:szCs w:val="20"/>
              </w:rPr>
              <w:t>Physicians</w:t>
            </w:r>
          </w:p>
          <w:p w14:paraId="5793E21B" w14:textId="39A22219" w:rsidR="00CF484B" w:rsidRPr="00C50E7E" w:rsidRDefault="00CF484B" w:rsidP="00CF484B">
            <w:pPr>
              <w:rPr>
                <w:rFonts w:ascii="Times New Roman" w:hAnsi="Times New Roman" w:cs="Times New Roman"/>
                <w:sz w:val="20"/>
                <w:szCs w:val="20"/>
              </w:rPr>
            </w:pPr>
            <w:r>
              <w:rPr>
                <w:rFonts w:ascii="Times New Roman" w:hAnsi="Times New Roman" w:cs="Times New Roman"/>
                <w:sz w:val="20"/>
                <w:szCs w:val="20"/>
              </w:rPr>
              <w:t>Insurers</w:t>
            </w:r>
          </w:p>
        </w:tc>
        <w:tc>
          <w:tcPr>
            <w:tcW w:w="1170" w:type="dxa"/>
          </w:tcPr>
          <w:p w14:paraId="7E5F14FA" w14:textId="77777777" w:rsidR="00CF484B" w:rsidRPr="00C50E7E" w:rsidRDefault="00CF484B" w:rsidP="00CF484B">
            <w:pPr>
              <w:rPr>
                <w:rFonts w:ascii="Times New Roman" w:hAnsi="Times New Roman" w:cs="Times New Roman"/>
                <w:sz w:val="20"/>
                <w:szCs w:val="20"/>
              </w:rPr>
            </w:pPr>
          </w:p>
        </w:tc>
      </w:tr>
      <w:tr w:rsidR="00CF484B" w:rsidRPr="00C50E7E" w14:paraId="0EC62033" w14:textId="20B4BF98" w:rsidTr="00A97DDF">
        <w:tc>
          <w:tcPr>
            <w:tcW w:w="1350" w:type="dxa"/>
          </w:tcPr>
          <w:p w14:paraId="04C9AC1D" w14:textId="77777777" w:rsidR="00CF484B" w:rsidRPr="00C50E7E" w:rsidRDefault="00CF484B" w:rsidP="00CF484B">
            <w:pPr>
              <w:rPr>
                <w:rFonts w:ascii="Times New Roman" w:hAnsi="Times New Roman" w:cs="Times New Roman"/>
                <w:sz w:val="20"/>
                <w:szCs w:val="20"/>
              </w:rPr>
            </w:pPr>
            <w:r>
              <w:rPr>
                <w:rFonts w:ascii="Times New Roman" w:hAnsi="Times New Roman" w:cs="Times New Roman"/>
                <w:sz w:val="20"/>
                <w:szCs w:val="20"/>
              </w:rPr>
              <w:t xml:space="preserve">Medicaid Changes </w:t>
            </w:r>
          </w:p>
        </w:tc>
        <w:tc>
          <w:tcPr>
            <w:tcW w:w="5220" w:type="dxa"/>
          </w:tcPr>
          <w:p w14:paraId="47DC89A9" w14:textId="254B54FA" w:rsidR="00CF484B" w:rsidRPr="00AB0ABE" w:rsidRDefault="00B91EF8" w:rsidP="00CF484B">
            <w:pPr>
              <w:rPr>
                <w:rFonts w:ascii="Times New Roman" w:hAnsi="Times New Roman" w:cs="Times New Roman"/>
                <w:sz w:val="20"/>
                <w:szCs w:val="20"/>
              </w:rPr>
            </w:pPr>
            <w:hyperlink r:id="rId54" w:history="1">
              <w:r w:rsidR="00CF484B" w:rsidRPr="002E75BF">
                <w:rPr>
                  <w:rStyle w:val="Hyperlink"/>
                  <w:rFonts w:ascii="Times New Roman" w:hAnsi="Times New Roman" w:cs="Times New Roman"/>
                  <w:sz w:val="20"/>
                  <w:szCs w:val="20"/>
                </w:rPr>
                <w:t>The Families First Coronavirus Response Act</w:t>
              </w:r>
            </w:hyperlink>
            <w:r w:rsidR="00CF484B" w:rsidRPr="00C50E7E">
              <w:rPr>
                <w:rFonts w:ascii="Times New Roman" w:hAnsi="Times New Roman" w:cs="Times New Roman"/>
                <w:sz w:val="20"/>
                <w:szCs w:val="20"/>
              </w:rPr>
              <w:t xml:space="preserve">, requires nearly all health plans – including Medicaid – to pay for COVID-19 testing, including the lab fees and the fees associated with the doctor’s office, urgent care clinic, or emergency room where the test is administered.  </w:t>
            </w:r>
          </w:p>
        </w:tc>
        <w:tc>
          <w:tcPr>
            <w:tcW w:w="4230" w:type="dxa"/>
          </w:tcPr>
          <w:p w14:paraId="7299E9EA" w14:textId="77777777" w:rsidR="00CF484B" w:rsidRPr="00C50E7E"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 xml:space="preserve">For more information go to this Medicaid.gov webpage, “Coronavirus Disease 2019 (COVID-19),” </w:t>
            </w:r>
            <w:hyperlink r:id="rId55" w:history="1">
              <w:r w:rsidRPr="00C50E7E">
                <w:rPr>
                  <w:rFonts w:ascii="Times New Roman" w:hAnsi="Times New Roman" w:cs="Times New Roman"/>
                  <w:color w:val="0563C1" w:themeColor="hyperlink"/>
                  <w:sz w:val="20"/>
                  <w:szCs w:val="20"/>
                  <w:u w:val="single"/>
                </w:rPr>
                <w:t>here</w:t>
              </w:r>
            </w:hyperlink>
            <w:r w:rsidRPr="00C50E7E">
              <w:rPr>
                <w:rFonts w:ascii="Times New Roman" w:hAnsi="Times New Roman" w:cs="Times New Roman"/>
                <w:sz w:val="20"/>
                <w:szCs w:val="20"/>
              </w:rPr>
              <w:t>.</w:t>
            </w:r>
          </w:p>
        </w:tc>
        <w:tc>
          <w:tcPr>
            <w:tcW w:w="2070" w:type="dxa"/>
          </w:tcPr>
          <w:p w14:paraId="15AFA7D4" w14:textId="77777777" w:rsidR="00CF484B" w:rsidRPr="00C50E7E" w:rsidRDefault="00CF484B" w:rsidP="00CF484B">
            <w:pPr>
              <w:rPr>
                <w:rFonts w:ascii="Times New Roman" w:hAnsi="Times New Roman" w:cs="Times New Roman"/>
                <w:sz w:val="20"/>
                <w:szCs w:val="20"/>
              </w:rPr>
            </w:pPr>
          </w:p>
        </w:tc>
        <w:tc>
          <w:tcPr>
            <w:tcW w:w="1170" w:type="dxa"/>
          </w:tcPr>
          <w:p w14:paraId="5126FEF6" w14:textId="77777777" w:rsidR="00CF484B" w:rsidRPr="00C50E7E" w:rsidRDefault="00CF484B" w:rsidP="00CF484B">
            <w:pPr>
              <w:rPr>
                <w:rFonts w:ascii="Times New Roman" w:hAnsi="Times New Roman" w:cs="Times New Roman"/>
                <w:sz w:val="20"/>
                <w:szCs w:val="20"/>
              </w:rPr>
            </w:pPr>
          </w:p>
        </w:tc>
      </w:tr>
      <w:tr w:rsidR="00CF484B" w:rsidRPr="00C50E7E" w14:paraId="3B734020" w14:textId="60100DEA" w:rsidTr="00A97DDF">
        <w:tc>
          <w:tcPr>
            <w:tcW w:w="1350" w:type="dxa"/>
          </w:tcPr>
          <w:p w14:paraId="61CDF022" w14:textId="77777777" w:rsidR="00CF484B" w:rsidRPr="00C50E7E" w:rsidRDefault="00CF484B" w:rsidP="00CF484B">
            <w:pPr>
              <w:rPr>
                <w:rFonts w:ascii="Times New Roman" w:hAnsi="Times New Roman" w:cs="Times New Roman"/>
                <w:sz w:val="20"/>
                <w:szCs w:val="20"/>
              </w:rPr>
            </w:pPr>
            <w:r>
              <w:rPr>
                <w:rFonts w:ascii="Times New Roman" w:hAnsi="Times New Roman" w:cs="Times New Roman"/>
                <w:sz w:val="20"/>
                <w:szCs w:val="20"/>
              </w:rPr>
              <w:t>ACA Updates</w:t>
            </w:r>
          </w:p>
        </w:tc>
        <w:tc>
          <w:tcPr>
            <w:tcW w:w="5220" w:type="dxa"/>
          </w:tcPr>
          <w:p w14:paraId="34823D9E" w14:textId="77777777" w:rsidR="00CF484B" w:rsidRDefault="00CF484B" w:rsidP="00CF484B">
            <w:pPr>
              <w:contextualSpacing/>
              <w:rPr>
                <w:rFonts w:ascii="Times New Roman" w:hAnsi="Times New Roman" w:cs="Times New Roman"/>
                <w:sz w:val="20"/>
                <w:szCs w:val="20"/>
              </w:rPr>
            </w:pPr>
            <w:r w:rsidRPr="00C50E7E">
              <w:rPr>
                <w:rFonts w:ascii="Times New Roman" w:hAnsi="Times New Roman" w:cs="Times New Roman"/>
                <w:sz w:val="20"/>
                <w:szCs w:val="20"/>
              </w:rPr>
              <w:t xml:space="preserve">Concerning the non-group market or individual coverage under the ACA, at least 10 of the 12 states that run their own marketplaces/exchanges are presently offering a special enrollment periods, for most the period ends sometime this month.  </w:t>
            </w:r>
          </w:p>
          <w:p w14:paraId="03829425" w14:textId="77777777" w:rsidR="00CF484B" w:rsidRPr="00AB0ABE" w:rsidRDefault="00CF484B" w:rsidP="00CF484B">
            <w:pPr>
              <w:pStyle w:val="ListParagraph"/>
              <w:numPr>
                <w:ilvl w:val="0"/>
                <w:numId w:val="27"/>
              </w:numPr>
              <w:rPr>
                <w:rFonts w:ascii="Times New Roman" w:hAnsi="Times New Roman" w:cs="Times New Roman"/>
                <w:sz w:val="20"/>
                <w:szCs w:val="20"/>
              </w:rPr>
            </w:pPr>
            <w:r w:rsidRPr="00AB0ABE">
              <w:rPr>
                <w:rFonts w:ascii="Times New Roman" w:hAnsi="Times New Roman" w:cs="Times New Roman"/>
                <w:sz w:val="20"/>
                <w:szCs w:val="20"/>
              </w:rPr>
              <w:t>The 38 states that rely on the federal HealthCare.gov marketplace, it that remains closed.</w:t>
            </w:r>
          </w:p>
          <w:p w14:paraId="4379F654" w14:textId="77777777" w:rsidR="00CF484B" w:rsidRPr="00C50E7E" w:rsidRDefault="00CF484B" w:rsidP="00CF484B">
            <w:pPr>
              <w:rPr>
                <w:rFonts w:ascii="Times New Roman" w:hAnsi="Times New Roman" w:cs="Times New Roman"/>
                <w:sz w:val="20"/>
                <w:szCs w:val="20"/>
              </w:rPr>
            </w:pPr>
          </w:p>
        </w:tc>
        <w:tc>
          <w:tcPr>
            <w:tcW w:w="4230" w:type="dxa"/>
          </w:tcPr>
          <w:p w14:paraId="14F9DE0A" w14:textId="7F203C86" w:rsidR="004D1892" w:rsidRPr="00F013A0" w:rsidRDefault="004D1892" w:rsidP="00F013A0">
            <w:pPr>
              <w:rPr>
                <w:rFonts w:ascii="Times New Roman" w:hAnsi="Times New Roman" w:cs="Times New Roman"/>
                <w:sz w:val="20"/>
                <w:szCs w:val="20"/>
              </w:rPr>
            </w:pPr>
            <w:r w:rsidRPr="00F013A0">
              <w:rPr>
                <w:rFonts w:ascii="Times New Roman" w:hAnsi="Times New Roman" w:cs="Times New Roman"/>
                <w:sz w:val="20"/>
                <w:szCs w:val="20"/>
              </w:rPr>
              <w:t xml:space="preserve">States with special enrollment periods </w:t>
            </w:r>
          </w:p>
          <w:p w14:paraId="50C7D330" w14:textId="77777777" w:rsidR="004D1892" w:rsidRPr="00F013A0" w:rsidRDefault="004D1892" w:rsidP="00F013A0">
            <w:pPr>
              <w:pStyle w:val="NoSpacing"/>
              <w:numPr>
                <w:ilvl w:val="0"/>
                <w:numId w:val="39"/>
              </w:numPr>
              <w:rPr>
                <w:rFonts w:ascii="Times New Roman" w:hAnsi="Times New Roman" w:cs="Times New Roman"/>
                <w:sz w:val="20"/>
                <w:szCs w:val="20"/>
              </w:rPr>
            </w:pPr>
            <w:r w:rsidRPr="00F013A0">
              <w:rPr>
                <w:rFonts w:ascii="Times New Roman" w:hAnsi="Times New Roman" w:cs="Times New Roman"/>
                <w:sz w:val="20"/>
                <w:szCs w:val="20"/>
              </w:rPr>
              <w:t xml:space="preserve">Rhode Island (enroll by April 15; coverage takes effect 1st of the month following enrollment date) – click </w:t>
            </w:r>
            <w:hyperlink r:id="rId56" w:history="1">
              <w:r w:rsidRPr="00F013A0">
                <w:rPr>
                  <w:rStyle w:val="Hyperlink"/>
                  <w:rFonts w:ascii="Times New Roman" w:hAnsi="Times New Roman" w:cs="Times New Roman"/>
                  <w:sz w:val="20"/>
                  <w:szCs w:val="20"/>
                </w:rPr>
                <w:t>here</w:t>
              </w:r>
            </w:hyperlink>
          </w:p>
          <w:p w14:paraId="1CFDC310" w14:textId="77777777" w:rsidR="004D1892" w:rsidRPr="00F013A0" w:rsidRDefault="004D1892" w:rsidP="00F013A0">
            <w:pPr>
              <w:pStyle w:val="NoSpacing"/>
              <w:numPr>
                <w:ilvl w:val="0"/>
                <w:numId w:val="39"/>
              </w:numPr>
              <w:rPr>
                <w:rFonts w:ascii="Times New Roman" w:hAnsi="Times New Roman" w:cs="Times New Roman"/>
                <w:sz w:val="20"/>
                <w:szCs w:val="20"/>
              </w:rPr>
            </w:pPr>
            <w:r w:rsidRPr="00F013A0">
              <w:rPr>
                <w:rFonts w:ascii="Times New Roman" w:hAnsi="Times New Roman" w:cs="Times New Roman"/>
                <w:sz w:val="20"/>
                <w:szCs w:val="20"/>
              </w:rPr>
              <w:t xml:space="preserve">New York (enroll by April 15, on- or off-exchange; coverage takes effect April 1) – click </w:t>
            </w:r>
            <w:hyperlink r:id="rId57" w:history="1">
              <w:r w:rsidRPr="00F013A0">
                <w:rPr>
                  <w:rStyle w:val="Hyperlink"/>
                  <w:rFonts w:ascii="Times New Roman" w:hAnsi="Times New Roman" w:cs="Times New Roman"/>
                  <w:sz w:val="20"/>
                  <w:szCs w:val="20"/>
                </w:rPr>
                <w:t>here</w:t>
              </w:r>
            </w:hyperlink>
          </w:p>
          <w:p w14:paraId="4E31027F" w14:textId="77777777" w:rsidR="004D1892" w:rsidRPr="00F013A0" w:rsidRDefault="004D1892" w:rsidP="00F013A0">
            <w:pPr>
              <w:pStyle w:val="NoSpacing"/>
              <w:numPr>
                <w:ilvl w:val="0"/>
                <w:numId w:val="39"/>
              </w:numPr>
              <w:rPr>
                <w:rFonts w:ascii="Times New Roman" w:hAnsi="Times New Roman" w:cs="Times New Roman"/>
                <w:sz w:val="20"/>
                <w:szCs w:val="20"/>
              </w:rPr>
            </w:pPr>
            <w:r w:rsidRPr="00F013A0">
              <w:rPr>
                <w:rFonts w:ascii="Times New Roman" w:hAnsi="Times New Roman" w:cs="Times New Roman"/>
                <w:sz w:val="20"/>
                <w:szCs w:val="20"/>
              </w:rPr>
              <w:t xml:space="preserve">Nevada (enroll by April 15; April 1 effective date for enrollments completed by April 1, after that plans will take effect May 1) – click </w:t>
            </w:r>
            <w:hyperlink r:id="rId58" w:history="1">
              <w:r w:rsidRPr="00F013A0">
                <w:rPr>
                  <w:rStyle w:val="Hyperlink"/>
                  <w:rFonts w:ascii="Times New Roman" w:hAnsi="Times New Roman" w:cs="Times New Roman"/>
                  <w:sz w:val="20"/>
                  <w:szCs w:val="20"/>
                </w:rPr>
                <w:t>here</w:t>
              </w:r>
            </w:hyperlink>
          </w:p>
          <w:p w14:paraId="49399921" w14:textId="77777777" w:rsidR="004D1892" w:rsidRPr="00F013A0" w:rsidRDefault="004D1892" w:rsidP="00F013A0">
            <w:pPr>
              <w:pStyle w:val="NoSpacing"/>
              <w:numPr>
                <w:ilvl w:val="0"/>
                <w:numId w:val="39"/>
              </w:numPr>
              <w:rPr>
                <w:rFonts w:ascii="Times New Roman" w:hAnsi="Times New Roman" w:cs="Times New Roman"/>
                <w:sz w:val="20"/>
                <w:szCs w:val="20"/>
              </w:rPr>
            </w:pPr>
            <w:r w:rsidRPr="00F013A0">
              <w:rPr>
                <w:rFonts w:ascii="Times New Roman" w:hAnsi="Times New Roman" w:cs="Times New Roman"/>
                <w:sz w:val="20"/>
                <w:szCs w:val="20"/>
              </w:rPr>
              <w:t xml:space="preserve">Connecticut (enroll by April 17; coverage takes effect April 1 for people who enroll by April 2; enrollments after April 2 will take effect May 1) – click </w:t>
            </w:r>
            <w:hyperlink r:id="rId59" w:history="1">
              <w:r w:rsidRPr="00F013A0">
                <w:rPr>
                  <w:rStyle w:val="Hyperlink"/>
                  <w:rFonts w:ascii="Times New Roman" w:hAnsi="Times New Roman" w:cs="Times New Roman"/>
                  <w:sz w:val="20"/>
                  <w:szCs w:val="20"/>
                </w:rPr>
                <w:t>here</w:t>
              </w:r>
            </w:hyperlink>
          </w:p>
          <w:p w14:paraId="41B45C68" w14:textId="77777777" w:rsidR="004D1892" w:rsidRPr="00F013A0" w:rsidRDefault="004D1892" w:rsidP="00F013A0">
            <w:pPr>
              <w:pStyle w:val="NoSpacing"/>
              <w:numPr>
                <w:ilvl w:val="0"/>
                <w:numId w:val="39"/>
              </w:numPr>
              <w:rPr>
                <w:rFonts w:ascii="Times New Roman" w:hAnsi="Times New Roman" w:cs="Times New Roman"/>
                <w:sz w:val="20"/>
                <w:szCs w:val="20"/>
              </w:rPr>
            </w:pPr>
            <w:r w:rsidRPr="00F013A0">
              <w:rPr>
                <w:rFonts w:ascii="Times New Roman" w:hAnsi="Times New Roman" w:cs="Times New Roman"/>
                <w:sz w:val="20"/>
                <w:szCs w:val="20"/>
              </w:rPr>
              <w:t xml:space="preserve">Vermont (enroll by April 17; enrollee can choose April 1 or May 1 effective date) – click </w:t>
            </w:r>
            <w:hyperlink r:id="rId60" w:history="1">
              <w:r w:rsidRPr="00F013A0">
                <w:rPr>
                  <w:rStyle w:val="Hyperlink"/>
                  <w:rFonts w:ascii="Times New Roman" w:hAnsi="Times New Roman" w:cs="Times New Roman"/>
                  <w:sz w:val="20"/>
                  <w:szCs w:val="20"/>
                </w:rPr>
                <w:t>here</w:t>
              </w:r>
            </w:hyperlink>
            <w:r w:rsidRPr="00F013A0">
              <w:rPr>
                <w:rFonts w:ascii="Times New Roman" w:hAnsi="Times New Roman" w:cs="Times New Roman"/>
                <w:sz w:val="20"/>
                <w:szCs w:val="20"/>
              </w:rPr>
              <w:t xml:space="preserve"> </w:t>
            </w:r>
          </w:p>
          <w:p w14:paraId="3F49DE51" w14:textId="77777777" w:rsidR="004D1892" w:rsidRPr="00F013A0" w:rsidRDefault="004D1892" w:rsidP="00F013A0">
            <w:pPr>
              <w:pStyle w:val="NoSpacing"/>
              <w:numPr>
                <w:ilvl w:val="0"/>
                <w:numId w:val="39"/>
              </w:numPr>
              <w:rPr>
                <w:rFonts w:ascii="Times New Roman" w:hAnsi="Times New Roman" w:cs="Times New Roman"/>
                <w:sz w:val="20"/>
                <w:szCs w:val="20"/>
              </w:rPr>
            </w:pPr>
            <w:r w:rsidRPr="00F013A0">
              <w:rPr>
                <w:rFonts w:ascii="Times New Roman" w:hAnsi="Times New Roman" w:cs="Times New Roman"/>
                <w:sz w:val="20"/>
                <w:szCs w:val="20"/>
              </w:rPr>
              <w:t xml:space="preserve">Minnesota (enroll by April 21; coverage takes effect April 1) – click </w:t>
            </w:r>
            <w:hyperlink r:id="rId61" w:anchor="/detail/appId/1/id/423931" w:history="1">
              <w:r w:rsidRPr="00F013A0">
                <w:rPr>
                  <w:rStyle w:val="Hyperlink"/>
                  <w:rFonts w:ascii="Times New Roman" w:hAnsi="Times New Roman" w:cs="Times New Roman"/>
                  <w:sz w:val="20"/>
                  <w:szCs w:val="20"/>
                </w:rPr>
                <w:t>here</w:t>
              </w:r>
            </w:hyperlink>
          </w:p>
          <w:p w14:paraId="0FE2AFC8" w14:textId="77777777" w:rsidR="004D1892" w:rsidRPr="00F013A0" w:rsidRDefault="004D1892" w:rsidP="00F013A0">
            <w:pPr>
              <w:pStyle w:val="NoSpacing"/>
              <w:numPr>
                <w:ilvl w:val="0"/>
                <w:numId w:val="39"/>
              </w:numPr>
              <w:rPr>
                <w:rFonts w:ascii="Times New Roman" w:hAnsi="Times New Roman" w:cs="Times New Roman"/>
                <w:sz w:val="20"/>
                <w:szCs w:val="20"/>
              </w:rPr>
            </w:pPr>
            <w:r w:rsidRPr="00F013A0">
              <w:rPr>
                <w:rFonts w:ascii="Times New Roman" w:hAnsi="Times New Roman" w:cs="Times New Roman"/>
                <w:sz w:val="20"/>
                <w:szCs w:val="20"/>
              </w:rPr>
              <w:t xml:space="preserve">Colorado (enroll by April 30 (extended deadline); coverage takes effect April 1) – click </w:t>
            </w:r>
            <w:hyperlink r:id="rId62" w:history="1">
              <w:r w:rsidRPr="00F013A0">
                <w:rPr>
                  <w:rStyle w:val="Hyperlink"/>
                  <w:rFonts w:ascii="Times New Roman" w:hAnsi="Times New Roman" w:cs="Times New Roman"/>
                  <w:sz w:val="20"/>
                  <w:szCs w:val="20"/>
                </w:rPr>
                <w:t>here</w:t>
              </w:r>
            </w:hyperlink>
          </w:p>
          <w:p w14:paraId="067E43C8" w14:textId="77777777" w:rsidR="004D1892" w:rsidRPr="00F013A0" w:rsidRDefault="004D1892" w:rsidP="00F013A0">
            <w:pPr>
              <w:pStyle w:val="NoSpacing"/>
              <w:numPr>
                <w:ilvl w:val="0"/>
                <w:numId w:val="39"/>
              </w:numPr>
              <w:rPr>
                <w:rFonts w:ascii="Times New Roman" w:hAnsi="Times New Roman" w:cs="Times New Roman"/>
                <w:sz w:val="20"/>
                <w:szCs w:val="20"/>
              </w:rPr>
            </w:pPr>
            <w:r w:rsidRPr="00F013A0">
              <w:rPr>
                <w:rFonts w:ascii="Times New Roman" w:hAnsi="Times New Roman" w:cs="Times New Roman"/>
                <w:sz w:val="20"/>
                <w:szCs w:val="20"/>
              </w:rPr>
              <w:t xml:space="preserve">Washington State (enroll by May 8; coverage takes effect April 1 for people who enroll by April 8; enrollments after April 8 will take effect May 1) – click </w:t>
            </w:r>
            <w:hyperlink r:id="rId63" w:history="1">
              <w:r w:rsidRPr="00F013A0">
                <w:rPr>
                  <w:rStyle w:val="Hyperlink"/>
                  <w:rFonts w:ascii="Times New Roman" w:hAnsi="Times New Roman" w:cs="Times New Roman"/>
                  <w:sz w:val="20"/>
                  <w:szCs w:val="20"/>
                </w:rPr>
                <w:t>here</w:t>
              </w:r>
            </w:hyperlink>
          </w:p>
          <w:p w14:paraId="34FB0502" w14:textId="77777777" w:rsidR="004D1892" w:rsidRPr="00F013A0" w:rsidRDefault="004D1892" w:rsidP="00F013A0">
            <w:pPr>
              <w:pStyle w:val="NoSpacing"/>
              <w:numPr>
                <w:ilvl w:val="0"/>
                <w:numId w:val="39"/>
              </w:numPr>
              <w:rPr>
                <w:rFonts w:ascii="Times New Roman" w:hAnsi="Times New Roman" w:cs="Times New Roman"/>
                <w:sz w:val="20"/>
                <w:szCs w:val="20"/>
              </w:rPr>
            </w:pPr>
            <w:r w:rsidRPr="00F013A0">
              <w:rPr>
                <w:rFonts w:ascii="Times New Roman" w:hAnsi="Times New Roman" w:cs="Times New Roman"/>
                <w:sz w:val="20"/>
                <w:szCs w:val="20"/>
              </w:rPr>
              <w:t xml:space="preserve">Massachusetts (enroll by May 25; enrollments completed by April 23 will have a May 1 effective date; completed by May 23 will have a June 1 effective date, and completed by May 25 will have a July 1 effective date) – click </w:t>
            </w:r>
            <w:hyperlink r:id="rId64" w:history="1">
              <w:r w:rsidRPr="00F013A0">
                <w:rPr>
                  <w:rStyle w:val="Hyperlink"/>
                  <w:rFonts w:ascii="Times New Roman" w:hAnsi="Times New Roman" w:cs="Times New Roman"/>
                  <w:sz w:val="20"/>
                  <w:szCs w:val="20"/>
                </w:rPr>
                <w:t>here</w:t>
              </w:r>
            </w:hyperlink>
          </w:p>
          <w:p w14:paraId="1CFBDDCB" w14:textId="77777777" w:rsidR="004D1892" w:rsidRPr="00F013A0" w:rsidRDefault="004D1892" w:rsidP="00F013A0">
            <w:pPr>
              <w:pStyle w:val="NoSpacing"/>
              <w:numPr>
                <w:ilvl w:val="0"/>
                <w:numId w:val="39"/>
              </w:numPr>
              <w:rPr>
                <w:rFonts w:ascii="Times New Roman" w:hAnsi="Times New Roman" w:cs="Times New Roman"/>
                <w:sz w:val="20"/>
                <w:szCs w:val="20"/>
              </w:rPr>
            </w:pPr>
            <w:r w:rsidRPr="00F013A0">
              <w:rPr>
                <w:rFonts w:ascii="Times New Roman" w:hAnsi="Times New Roman" w:cs="Times New Roman"/>
                <w:sz w:val="20"/>
                <w:szCs w:val="20"/>
              </w:rPr>
              <w:t xml:space="preserve">Maryland (enroll by June 15; enrollments completed by April 15 will have April 1 effective dates) – click </w:t>
            </w:r>
            <w:hyperlink r:id="rId65" w:history="1">
              <w:r w:rsidRPr="00F013A0">
                <w:rPr>
                  <w:rStyle w:val="Hyperlink"/>
                  <w:rFonts w:ascii="Times New Roman" w:hAnsi="Times New Roman" w:cs="Times New Roman"/>
                  <w:sz w:val="20"/>
                  <w:szCs w:val="20"/>
                </w:rPr>
                <w:t>here</w:t>
              </w:r>
            </w:hyperlink>
          </w:p>
          <w:p w14:paraId="057873D7" w14:textId="77777777" w:rsidR="004D1892" w:rsidRPr="00F013A0" w:rsidRDefault="004D1892" w:rsidP="00F013A0">
            <w:pPr>
              <w:pStyle w:val="NoSpacing"/>
              <w:numPr>
                <w:ilvl w:val="0"/>
                <w:numId w:val="39"/>
              </w:numPr>
              <w:rPr>
                <w:rFonts w:ascii="Times New Roman" w:hAnsi="Times New Roman" w:cs="Times New Roman"/>
                <w:sz w:val="20"/>
                <w:szCs w:val="20"/>
              </w:rPr>
            </w:pPr>
            <w:r w:rsidRPr="00F013A0">
              <w:rPr>
                <w:rFonts w:ascii="Times New Roman" w:hAnsi="Times New Roman" w:cs="Times New Roman"/>
                <w:sz w:val="20"/>
                <w:szCs w:val="20"/>
              </w:rPr>
              <w:t xml:space="preserve">California (enroll by June 30; coverage takes effect the 1st of the month following the enrollment date) – click </w:t>
            </w:r>
            <w:hyperlink r:id="rId66" w:history="1">
              <w:r w:rsidRPr="00F013A0">
                <w:rPr>
                  <w:rStyle w:val="Hyperlink"/>
                  <w:rFonts w:ascii="Times New Roman" w:hAnsi="Times New Roman" w:cs="Times New Roman"/>
                  <w:sz w:val="20"/>
                  <w:szCs w:val="20"/>
                </w:rPr>
                <w:t>here</w:t>
              </w:r>
            </w:hyperlink>
            <w:r w:rsidRPr="00F013A0">
              <w:rPr>
                <w:rFonts w:ascii="Times New Roman" w:hAnsi="Times New Roman" w:cs="Times New Roman"/>
                <w:sz w:val="20"/>
                <w:szCs w:val="20"/>
              </w:rPr>
              <w:t xml:space="preserve"> </w:t>
            </w:r>
          </w:p>
          <w:p w14:paraId="7900B055" w14:textId="77777777" w:rsidR="004D1892" w:rsidRPr="00F013A0" w:rsidRDefault="004D1892" w:rsidP="00F013A0">
            <w:pPr>
              <w:pStyle w:val="NoSpacing"/>
              <w:numPr>
                <w:ilvl w:val="0"/>
                <w:numId w:val="39"/>
              </w:numPr>
              <w:rPr>
                <w:rFonts w:ascii="Times New Roman" w:hAnsi="Times New Roman" w:cs="Times New Roman"/>
                <w:sz w:val="20"/>
                <w:szCs w:val="20"/>
              </w:rPr>
            </w:pPr>
            <w:r w:rsidRPr="00F013A0">
              <w:rPr>
                <w:rFonts w:ascii="Times New Roman" w:hAnsi="Times New Roman" w:cs="Times New Roman"/>
                <w:sz w:val="20"/>
                <w:szCs w:val="20"/>
              </w:rPr>
              <w:t xml:space="preserve">District of Columbia (SEP isn’t related to COVID-19), but does allow uninsured residents to gain coverage – click </w:t>
            </w:r>
            <w:hyperlink r:id="rId67" w:anchor="taxsep" w:history="1">
              <w:r w:rsidRPr="00F013A0">
                <w:rPr>
                  <w:rStyle w:val="Hyperlink"/>
                  <w:rFonts w:ascii="Times New Roman" w:hAnsi="Times New Roman" w:cs="Times New Roman"/>
                  <w:sz w:val="20"/>
                  <w:szCs w:val="20"/>
                </w:rPr>
                <w:t>here</w:t>
              </w:r>
            </w:hyperlink>
            <w:r w:rsidRPr="00F013A0">
              <w:rPr>
                <w:rFonts w:ascii="Times New Roman" w:hAnsi="Times New Roman" w:cs="Times New Roman"/>
                <w:sz w:val="20"/>
                <w:szCs w:val="20"/>
              </w:rPr>
              <w:t xml:space="preserve"> </w:t>
            </w:r>
          </w:p>
          <w:p w14:paraId="38EBD8C5" w14:textId="77777777" w:rsidR="00CF484B" w:rsidRPr="00F013A0" w:rsidRDefault="00CF484B" w:rsidP="00CF484B">
            <w:pPr>
              <w:rPr>
                <w:rFonts w:ascii="Times New Roman" w:hAnsi="Times New Roman" w:cs="Times New Roman"/>
                <w:sz w:val="20"/>
                <w:szCs w:val="20"/>
              </w:rPr>
            </w:pPr>
          </w:p>
        </w:tc>
        <w:tc>
          <w:tcPr>
            <w:tcW w:w="2070" w:type="dxa"/>
          </w:tcPr>
          <w:p w14:paraId="4AE7D8C1" w14:textId="77777777" w:rsidR="00CF484B" w:rsidRPr="00C50E7E" w:rsidRDefault="00CF484B" w:rsidP="00CF484B">
            <w:pPr>
              <w:rPr>
                <w:rFonts w:ascii="Times New Roman" w:hAnsi="Times New Roman" w:cs="Times New Roman"/>
                <w:sz w:val="20"/>
                <w:szCs w:val="20"/>
              </w:rPr>
            </w:pPr>
          </w:p>
        </w:tc>
        <w:tc>
          <w:tcPr>
            <w:tcW w:w="1170" w:type="dxa"/>
          </w:tcPr>
          <w:p w14:paraId="62F2AF16" w14:textId="77777777" w:rsidR="00CF484B" w:rsidRPr="00C50E7E" w:rsidRDefault="00CF484B" w:rsidP="00CF484B">
            <w:pPr>
              <w:rPr>
                <w:rFonts w:ascii="Times New Roman" w:hAnsi="Times New Roman" w:cs="Times New Roman"/>
                <w:sz w:val="20"/>
                <w:szCs w:val="20"/>
              </w:rPr>
            </w:pPr>
          </w:p>
        </w:tc>
      </w:tr>
      <w:tr w:rsidR="00CF484B" w:rsidRPr="00C50E7E" w14:paraId="419E19D1" w14:textId="1333BA1C" w:rsidTr="00A97DDF">
        <w:tc>
          <w:tcPr>
            <w:tcW w:w="1350" w:type="dxa"/>
          </w:tcPr>
          <w:p w14:paraId="4F6FE790" w14:textId="77777777" w:rsidR="00CF484B" w:rsidRPr="00C50E7E"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Uninsured coverage for COVID-19 testing</w:t>
            </w:r>
          </w:p>
        </w:tc>
        <w:tc>
          <w:tcPr>
            <w:tcW w:w="5220" w:type="dxa"/>
          </w:tcPr>
          <w:p w14:paraId="13135449" w14:textId="2E7FE7BC" w:rsidR="00CF484B" w:rsidRDefault="00B91EF8" w:rsidP="00CF484B">
            <w:pPr>
              <w:rPr>
                <w:rFonts w:ascii="Times New Roman" w:hAnsi="Times New Roman" w:cs="Times New Roman"/>
                <w:sz w:val="20"/>
                <w:szCs w:val="20"/>
              </w:rPr>
            </w:pPr>
            <w:hyperlink r:id="rId68" w:history="1">
              <w:r w:rsidR="00CF484B" w:rsidRPr="002E75BF">
                <w:rPr>
                  <w:rStyle w:val="Hyperlink"/>
                  <w:rFonts w:ascii="Times New Roman" w:hAnsi="Times New Roman" w:cs="Times New Roman"/>
                  <w:sz w:val="20"/>
                  <w:szCs w:val="20"/>
                </w:rPr>
                <w:t>Families First Coronavirus Response Act, in Sec. 6004</w:t>
              </w:r>
            </w:hyperlink>
          </w:p>
          <w:p w14:paraId="6795273E" w14:textId="77777777" w:rsidR="00CF484B" w:rsidRDefault="00CF484B" w:rsidP="00CF484B">
            <w:pPr>
              <w:rPr>
                <w:rFonts w:ascii="Times New Roman" w:hAnsi="Times New Roman" w:cs="Times New Roman"/>
                <w:sz w:val="20"/>
                <w:szCs w:val="20"/>
              </w:rPr>
            </w:pPr>
          </w:p>
          <w:p w14:paraId="600F749A" w14:textId="1AB1B4BA" w:rsidR="00CF484B" w:rsidRPr="00C50E7E" w:rsidRDefault="00B91EF8" w:rsidP="00CF484B">
            <w:pPr>
              <w:rPr>
                <w:rFonts w:ascii="Times New Roman" w:hAnsi="Times New Roman" w:cs="Times New Roman"/>
                <w:sz w:val="20"/>
                <w:szCs w:val="20"/>
              </w:rPr>
            </w:pPr>
            <w:hyperlink r:id="rId69" w:history="1">
              <w:r w:rsidR="00CF484B" w:rsidRPr="002E75BF">
                <w:rPr>
                  <w:rStyle w:val="Hyperlink"/>
                  <w:rFonts w:ascii="Times New Roman" w:hAnsi="Times New Roman" w:cs="Times New Roman"/>
                  <w:sz w:val="20"/>
                  <w:szCs w:val="20"/>
                </w:rPr>
                <w:t>CARES Act Section 3716</w:t>
              </w:r>
            </w:hyperlink>
          </w:p>
        </w:tc>
        <w:tc>
          <w:tcPr>
            <w:tcW w:w="4230" w:type="dxa"/>
          </w:tcPr>
          <w:p w14:paraId="4BF9142E" w14:textId="77777777" w:rsidR="00CF484B" w:rsidRDefault="00CF484B" w:rsidP="00CF484B">
            <w:pPr>
              <w:numPr>
                <w:ilvl w:val="0"/>
                <w:numId w:val="28"/>
              </w:numPr>
              <w:contextualSpacing/>
              <w:rPr>
                <w:rFonts w:ascii="Times New Roman" w:hAnsi="Times New Roman" w:cs="Times New Roman"/>
                <w:sz w:val="20"/>
                <w:szCs w:val="20"/>
              </w:rPr>
            </w:pPr>
            <w:r w:rsidRPr="00C50E7E">
              <w:rPr>
                <w:rFonts w:ascii="Times New Roman" w:hAnsi="Times New Roman" w:cs="Times New Roman"/>
                <w:sz w:val="20"/>
                <w:szCs w:val="20"/>
              </w:rPr>
              <w:t xml:space="preserve">COVID-19 testing and related visits must be covered without cost-sharing under the Children's Health Insurance Program (CHIP) and Medicaid during the public health emergency.  </w:t>
            </w:r>
          </w:p>
          <w:p w14:paraId="2D88198E" w14:textId="77777777" w:rsidR="00CF484B" w:rsidRPr="00C50E7E" w:rsidRDefault="00CF484B" w:rsidP="00CF484B">
            <w:pPr>
              <w:numPr>
                <w:ilvl w:val="0"/>
                <w:numId w:val="28"/>
              </w:numPr>
              <w:contextualSpacing/>
              <w:rPr>
                <w:rFonts w:ascii="Times New Roman" w:hAnsi="Times New Roman" w:cs="Times New Roman"/>
                <w:sz w:val="20"/>
                <w:szCs w:val="20"/>
              </w:rPr>
            </w:pPr>
            <w:r w:rsidRPr="00C50E7E">
              <w:rPr>
                <w:rFonts w:ascii="Times New Roman" w:hAnsi="Times New Roman" w:cs="Times New Roman"/>
                <w:sz w:val="20"/>
                <w:szCs w:val="20"/>
              </w:rPr>
              <w:t>State Medicaid programs may also cover COVID-19 testing and related visits for uninsured individuals during this period. The section applies a 100% Federal Medical Assistance Percentage (FMAP) to such coverage.</w:t>
            </w:r>
          </w:p>
          <w:p w14:paraId="59492531" w14:textId="77777777" w:rsidR="00CF484B" w:rsidRDefault="00CF484B" w:rsidP="00CF484B">
            <w:pPr>
              <w:numPr>
                <w:ilvl w:val="0"/>
                <w:numId w:val="28"/>
              </w:numPr>
              <w:contextualSpacing/>
              <w:rPr>
                <w:rFonts w:ascii="Times New Roman" w:hAnsi="Times New Roman" w:cs="Times New Roman"/>
                <w:sz w:val="20"/>
                <w:szCs w:val="20"/>
              </w:rPr>
            </w:pPr>
            <w:r w:rsidRPr="00C50E7E">
              <w:rPr>
                <w:rFonts w:ascii="Times New Roman" w:hAnsi="Times New Roman" w:cs="Times New Roman"/>
                <w:sz w:val="20"/>
                <w:szCs w:val="20"/>
              </w:rPr>
              <w:t xml:space="preserve">There was a glitch in the original language however, so in the most recent package, the Coronavirus Aid, Relief, and Economic Security Act (CARES Act) a technical amendment was put into place to ensure that this could be followed through in all states –Sec. 3716. </w:t>
            </w:r>
          </w:p>
          <w:p w14:paraId="6624A303" w14:textId="77777777" w:rsidR="00CF484B" w:rsidRDefault="00CF484B" w:rsidP="00CF484B">
            <w:pPr>
              <w:numPr>
                <w:ilvl w:val="0"/>
                <w:numId w:val="28"/>
              </w:numPr>
              <w:contextualSpacing/>
              <w:rPr>
                <w:rFonts w:ascii="Times New Roman" w:hAnsi="Times New Roman" w:cs="Times New Roman"/>
                <w:sz w:val="20"/>
                <w:szCs w:val="20"/>
              </w:rPr>
            </w:pPr>
            <w:r w:rsidRPr="00C50E7E">
              <w:rPr>
                <w:rFonts w:ascii="Times New Roman" w:hAnsi="Times New Roman" w:cs="Times New Roman"/>
                <w:sz w:val="20"/>
                <w:szCs w:val="20"/>
              </w:rPr>
              <w:t xml:space="preserve">Clarification Regarding Uninsured Individuals, this section would clarify a section of the Families First Coronavirus Response Act of 2020 (Public Law 116-127) by ensuring that uninsured individuals can receive a COVID-19 test and related service with no cost-sharing in any state Medicaid program that elects to offer such enrollment option.  </w:t>
            </w:r>
          </w:p>
          <w:p w14:paraId="268E9E9B" w14:textId="77777777" w:rsidR="00CF484B" w:rsidRPr="00AB0ABE" w:rsidRDefault="00CF484B" w:rsidP="00CF484B">
            <w:pPr>
              <w:numPr>
                <w:ilvl w:val="0"/>
                <w:numId w:val="28"/>
              </w:numPr>
              <w:contextualSpacing/>
              <w:rPr>
                <w:rFonts w:ascii="Times New Roman" w:hAnsi="Times New Roman" w:cs="Times New Roman"/>
                <w:sz w:val="20"/>
                <w:szCs w:val="20"/>
              </w:rPr>
            </w:pPr>
            <w:r w:rsidRPr="00AB0ABE">
              <w:rPr>
                <w:rFonts w:ascii="Times New Roman" w:hAnsi="Times New Roman" w:cs="Times New Roman"/>
                <w:sz w:val="20"/>
                <w:szCs w:val="20"/>
              </w:rPr>
              <w:t xml:space="preserve">The state will have to take </w:t>
            </w:r>
            <w:proofErr w:type="gramStart"/>
            <w:r w:rsidRPr="00AB0ABE">
              <w:rPr>
                <w:rFonts w:ascii="Times New Roman" w:hAnsi="Times New Roman" w:cs="Times New Roman"/>
                <w:sz w:val="20"/>
                <w:szCs w:val="20"/>
              </w:rPr>
              <w:t>action</w:t>
            </w:r>
            <w:proofErr w:type="gramEnd"/>
            <w:r w:rsidRPr="00AB0ABE">
              <w:rPr>
                <w:rFonts w:ascii="Times New Roman" w:hAnsi="Times New Roman" w:cs="Times New Roman"/>
                <w:sz w:val="20"/>
                <w:szCs w:val="20"/>
              </w:rPr>
              <w:t xml:space="preserve"> but this will give them the ability to pay for tests and/or treatment through Medicaid for any uninsured patient that needs testing and/or treatment for COVID-19.</w:t>
            </w:r>
          </w:p>
        </w:tc>
        <w:tc>
          <w:tcPr>
            <w:tcW w:w="2070" w:type="dxa"/>
          </w:tcPr>
          <w:p w14:paraId="48676518" w14:textId="77777777" w:rsidR="00CF484B" w:rsidRPr="00C50E7E" w:rsidRDefault="00CF484B" w:rsidP="00CF484B">
            <w:pPr>
              <w:rPr>
                <w:rFonts w:ascii="Times New Roman" w:hAnsi="Times New Roman" w:cs="Times New Roman"/>
                <w:sz w:val="20"/>
                <w:szCs w:val="20"/>
              </w:rPr>
            </w:pPr>
          </w:p>
        </w:tc>
        <w:tc>
          <w:tcPr>
            <w:tcW w:w="1170" w:type="dxa"/>
          </w:tcPr>
          <w:p w14:paraId="427772DA" w14:textId="77777777" w:rsidR="00CF484B" w:rsidRPr="00C50E7E" w:rsidRDefault="00CF484B" w:rsidP="00CF484B">
            <w:pPr>
              <w:rPr>
                <w:rFonts w:ascii="Times New Roman" w:hAnsi="Times New Roman" w:cs="Times New Roman"/>
                <w:sz w:val="20"/>
                <w:szCs w:val="20"/>
              </w:rPr>
            </w:pPr>
          </w:p>
        </w:tc>
      </w:tr>
      <w:tr w:rsidR="00CF484B" w:rsidRPr="00C50E7E" w14:paraId="6E2E455D" w14:textId="7B7DF540" w:rsidTr="00B62522">
        <w:tc>
          <w:tcPr>
            <w:tcW w:w="14040" w:type="dxa"/>
            <w:gridSpan w:val="5"/>
          </w:tcPr>
          <w:p w14:paraId="2A369336" w14:textId="34257301" w:rsidR="00CF484B" w:rsidRPr="007957CF" w:rsidRDefault="00CF484B" w:rsidP="00CF484B">
            <w:pPr>
              <w:jc w:val="center"/>
              <w:rPr>
                <w:rFonts w:ascii="Times New Roman" w:hAnsi="Times New Roman" w:cs="Times New Roman"/>
                <w:b/>
                <w:sz w:val="24"/>
                <w:szCs w:val="24"/>
              </w:rPr>
            </w:pPr>
            <w:r w:rsidRPr="007957CF">
              <w:rPr>
                <w:rFonts w:ascii="Times New Roman" w:hAnsi="Times New Roman" w:cs="Times New Roman"/>
                <w:b/>
                <w:sz w:val="24"/>
                <w:szCs w:val="24"/>
              </w:rPr>
              <w:t>Human Resource Specific Items</w:t>
            </w:r>
          </w:p>
        </w:tc>
      </w:tr>
      <w:tr w:rsidR="00CF484B" w:rsidRPr="00C50E7E" w14:paraId="36A8C771" w14:textId="6F5D518F" w:rsidTr="00A97DDF">
        <w:tc>
          <w:tcPr>
            <w:tcW w:w="1350" w:type="dxa"/>
          </w:tcPr>
          <w:p w14:paraId="7600F6DC" w14:textId="16375B73" w:rsidR="00CF484B" w:rsidRPr="00C50E7E"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Workforce</w:t>
            </w:r>
          </w:p>
        </w:tc>
        <w:tc>
          <w:tcPr>
            <w:tcW w:w="5220" w:type="dxa"/>
          </w:tcPr>
          <w:p w14:paraId="330B05EC" w14:textId="77777777" w:rsidR="00CF484B" w:rsidRPr="00C50E7E" w:rsidRDefault="00CF484B" w:rsidP="002E163F">
            <w:pPr>
              <w:rPr>
                <w:rFonts w:ascii="Times New Roman" w:hAnsi="Times New Roman" w:cs="Times New Roman"/>
                <w:sz w:val="20"/>
                <w:szCs w:val="20"/>
              </w:rPr>
            </w:pPr>
          </w:p>
        </w:tc>
        <w:tc>
          <w:tcPr>
            <w:tcW w:w="4230" w:type="dxa"/>
          </w:tcPr>
          <w:p w14:paraId="4FC0B3F2" w14:textId="48739C13" w:rsidR="00CF484B" w:rsidRPr="00AB0ABE" w:rsidRDefault="00CF484B" w:rsidP="00CC3DC7">
            <w:pPr>
              <w:pStyle w:val="ListParagraph"/>
              <w:ind w:left="360"/>
              <w:rPr>
                <w:rFonts w:ascii="Times New Roman" w:hAnsi="Times New Roman" w:cs="Times New Roman"/>
                <w:sz w:val="20"/>
                <w:szCs w:val="20"/>
              </w:rPr>
            </w:pPr>
          </w:p>
        </w:tc>
        <w:tc>
          <w:tcPr>
            <w:tcW w:w="2070" w:type="dxa"/>
          </w:tcPr>
          <w:p w14:paraId="2EC42AC0" w14:textId="77777777" w:rsidR="00CF484B" w:rsidRPr="00C50E7E" w:rsidRDefault="00CF484B" w:rsidP="00CF484B">
            <w:pPr>
              <w:rPr>
                <w:rFonts w:ascii="Times New Roman" w:hAnsi="Times New Roman" w:cs="Times New Roman"/>
                <w:sz w:val="20"/>
                <w:szCs w:val="20"/>
              </w:rPr>
            </w:pPr>
          </w:p>
        </w:tc>
        <w:tc>
          <w:tcPr>
            <w:tcW w:w="1170" w:type="dxa"/>
          </w:tcPr>
          <w:p w14:paraId="6A0EDDC6" w14:textId="77777777" w:rsidR="00CF484B" w:rsidRPr="00C50E7E" w:rsidRDefault="00CF484B" w:rsidP="00CF484B">
            <w:pPr>
              <w:rPr>
                <w:rFonts w:ascii="Times New Roman" w:hAnsi="Times New Roman" w:cs="Times New Roman"/>
                <w:sz w:val="20"/>
                <w:szCs w:val="20"/>
              </w:rPr>
            </w:pPr>
          </w:p>
        </w:tc>
      </w:tr>
      <w:tr w:rsidR="00CF484B" w:rsidRPr="00C50E7E" w14:paraId="75987B72" w14:textId="575ED476" w:rsidTr="00A97DDF">
        <w:tc>
          <w:tcPr>
            <w:tcW w:w="1350" w:type="dxa"/>
          </w:tcPr>
          <w:p w14:paraId="03F7FCAB" w14:textId="591C1C1B" w:rsidR="00CF484B" w:rsidRPr="00C50E7E" w:rsidRDefault="00CF484B" w:rsidP="00CF484B">
            <w:pPr>
              <w:rPr>
                <w:rFonts w:ascii="Times New Roman" w:hAnsi="Times New Roman" w:cs="Times New Roman"/>
                <w:sz w:val="20"/>
                <w:szCs w:val="20"/>
              </w:rPr>
            </w:pPr>
            <w:r>
              <w:rPr>
                <w:rFonts w:ascii="Times New Roman" w:hAnsi="Times New Roman" w:cs="Times New Roman"/>
                <w:sz w:val="20"/>
                <w:szCs w:val="20"/>
              </w:rPr>
              <w:t>Staffing</w:t>
            </w:r>
          </w:p>
        </w:tc>
        <w:tc>
          <w:tcPr>
            <w:tcW w:w="5220" w:type="dxa"/>
          </w:tcPr>
          <w:p w14:paraId="3879F484" w14:textId="48E95334" w:rsidR="002E163F" w:rsidRPr="00D332D2" w:rsidRDefault="00CF484B" w:rsidP="002E163F">
            <w:pPr>
              <w:rPr>
                <w:rFonts w:ascii="Times New Roman" w:hAnsi="Times New Roman" w:cs="Times New Roman"/>
                <w:sz w:val="20"/>
                <w:szCs w:val="20"/>
              </w:rPr>
            </w:pPr>
            <w:r w:rsidRPr="00AB0ABE">
              <w:rPr>
                <w:rFonts w:ascii="Times New Roman" w:hAnsi="Times New Roman" w:cs="Times New Roman"/>
                <w:sz w:val="20"/>
                <w:szCs w:val="20"/>
              </w:rPr>
              <w:t>CMS</w:t>
            </w:r>
            <w:r w:rsidR="002E163F">
              <w:rPr>
                <w:rFonts w:ascii="Times New Roman" w:hAnsi="Times New Roman" w:cs="Times New Roman"/>
                <w:sz w:val="20"/>
                <w:szCs w:val="20"/>
              </w:rPr>
              <w:t xml:space="preserve"> issued an interim final rule on March 30 with a wide range of provisions to make it easier to support existing staff and expand the workforce. Click </w:t>
            </w:r>
            <w:hyperlink r:id="rId70" w:history="1">
              <w:r w:rsidRPr="00AB0ABE">
                <w:rPr>
                  <w:rFonts w:ascii="Times New Roman" w:hAnsi="Times New Roman" w:cs="Times New Roman"/>
                  <w:color w:val="4472C4" w:themeColor="accent1"/>
                  <w:sz w:val="20"/>
                  <w:szCs w:val="20"/>
                  <w:u w:val="single"/>
                </w:rPr>
                <w:t>here</w:t>
              </w:r>
            </w:hyperlink>
            <w:r w:rsidR="002E163F">
              <w:rPr>
                <w:rFonts w:ascii="Times New Roman" w:hAnsi="Times New Roman" w:cs="Times New Roman"/>
                <w:sz w:val="20"/>
                <w:szCs w:val="20"/>
              </w:rPr>
              <w:t xml:space="preserve"> for the interim final rule and </w:t>
            </w:r>
            <w:hyperlink r:id="rId71" w:history="1">
              <w:r w:rsidR="002E163F" w:rsidRPr="00C50E7E">
                <w:rPr>
                  <w:rStyle w:val="Hyperlink"/>
                  <w:rFonts w:ascii="Times New Roman" w:hAnsi="Times New Roman" w:cs="Times New Roman"/>
                  <w:sz w:val="20"/>
                  <w:szCs w:val="20"/>
                </w:rPr>
                <w:t>here</w:t>
              </w:r>
            </w:hyperlink>
            <w:r w:rsidR="002E163F">
              <w:rPr>
                <w:rFonts w:ascii="Times New Roman" w:hAnsi="Times New Roman" w:cs="Times New Roman"/>
                <w:sz w:val="20"/>
                <w:szCs w:val="20"/>
              </w:rPr>
              <w:t xml:space="preserve"> for additional details.</w:t>
            </w:r>
          </w:p>
          <w:p w14:paraId="5BA4CB97" w14:textId="4A69AFDA" w:rsidR="00CF484B" w:rsidRPr="00AB0ABE" w:rsidRDefault="00CF484B" w:rsidP="00CF484B">
            <w:pPr>
              <w:contextualSpacing/>
              <w:rPr>
                <w:rFonts w:ascii="Times New Roman" w:hAnsi="Times New Roman" w:cs="Times New Roman"/>
                <w:sz w:val="20"/>
                <w:szCs w:val="20"/>
              </w:rPr>
            </w:pPr>
          </w:p>
        </w:tc>
        <w:tc>
          <w:tcPr>
            <w:tcW w:w="4230" w:type="dxa"/>
          </w:tcPr>
          <w:p w14:paraId="0A7EFDD8" w14:textId="38C7027B" w:rsidR="00CF484B" w:rsidRDefault="002E163F" w:rsidP="00CC3DC7">
            <w:pPr>
              <w:numPr>
                <w:ilvl w:val="0"/>
                <w:numId w:val="40"/>
              </w:numPr>
              <w:rPr>
                <w:rFonts w:ascii="Times New Roman" w:hAnsi="Times New Roman" w:cs="Times New Roman"/>
                <w:sz w:val="20"/>
                <w:szCs w:val="20"/>
              </w:rPr>
            </w:pPr>
            <w:r>
              <w:rPr>
                <w:rFonts w:ascii="Times New Roman" w:hAnsi="Times New Roman" w:cs="Times New Roman"/>
                <w:sz w:val="20"/>
                <w:szCs w:val="20"/>
              </w:rPr>
              <w:t>Items include</w:t>
            </w:r>
            <w:r w:rsidR="00CF484B" w:rsidRPr="00AB0ABE">
              <w:rPr>
                <w:rFonts w:ascii="Times New Roman" w:hAnsi="Times New Roman" w:cs="Times New Roman"/>
                <w:sz w:val="20"/>
                <w:szCs w:val="20"/>
              </w:rPr>
              <w:t xml:space="preserve"> allowing hospitals to provide benefits and support to their medical staffs, such as multiple daily meals, laundry service for personal clothing, or child care services while the physicians and other staff are at the hospital providing patient care</w:t>
            </w:r>
            <w:r>
              <w:rPr>
                <w:rFonts w:ascii="Times New Roman" w:hAnsi="Times New Roman" w:cs="Times New Roman"/>
                <w:sz w:val="20"/>
                <w:szCs w:val="20"/>
              </w:rPr>
              <w:t>.</w:t>
            </w:r>
          </w:p>
          <w:p w14:paraId="16987AFF" w14:textId="77777777" w:rsidR="002E163F" w:rsidRPr="00C50E7E" w:rsidRDefault="002E163F" w:rsidP="00CC3DC7">
            <w:pPr>
              <w:pStyle w:val="ListParagraph"/>
              <w:numPr>
                <w:ilvl w:val="0"/>
                <w:numId w:val="40"/>
              </w:numPr>
              <w:rPr>
                <w:rFonts w:ascii="Times New Roman" w:hAnsi="Times New Roman" w:cs="Times New Roman"/>
                <w:sz w:val="20"/>
                <w:szCs w:val="20"/>
              </w:rPr>
            </w:pPr>
            <w:r w:rsidRPr="00C50E7E">
              <w:rPr>
                <w:rFonts w:ascii="Times New Roman" w:hAnsi="Times New Roman" w:cs="Times New Roman"/>
                <w:sz w:val="20"/>
                <w:szCs w:val="20"/>
              </w:rPr>
              <w:t>Local private practice clinicians and their trained staff may be available for temporary employment since nonessential planned medical and surgical services are postponed during the pandemic.</w:t>
            </w:r>
          </w:p>
          <w:p w14:paraId="72B3409B" w14:textId="77777777" w:rsidR="002E163F" w:rsidRPr="00C50E7E" w:rsidRDefault="002E163F" w:rsidP="00CC3DC7">
            <w:pPr>
              <w:pStyle w:val="ListParagraph"/>
              <w:numPr>
                <w:ilvl w:val="0"/>
                <w:numId w:val="40"/>
              </w:numPr>
              <w:rPr>
                <w:rFonts w:ascii="Times New Roman" w:hAnsi="Times New Roman" w:cs="Times New Roman"/>
                <w:sz w:val="20"/>
                <w:szCs w:val="20"/>
              </w:rPr>
            </w:pPr>
            <w:r w:rsidRPr="00C50E7E">
              <w:rPr>
                <w:rFonts w:ascii="Times New Roman" w:hAnsi="Times New Roman" w:cs="Times New Roman"/>
                <w:sz w:val="20"/>
                <w:szCs w:val="20"/>
              </w:rPr>
              <w:t>Medical residents will have more flexibility to provide services under the direction of the teaching physician and teaching physicians can now also provide supervision virtually using audio/video communication technology.</w:t>
            </w:r>
          </w:p>
          <w:p w14:paraId="61C26E72" w14:textId="77777777" w:rsidR="002E163F" w:rsidRDefault="002E163F" w:rsidP="00CC3DC7">
            <w:pPr>
              <w:pStyle w:val="ListParagraph"/>
              <w:numPr>
                <w:ilvl w:val="0"/>
                <w:numId w:val="40"/>
              </w:numPr>
              <w:rPr>
                <w:rFonts w:ascii="Times New Roman" w:hAnsi="Times New Roman" w:cs="Times New Roman"/>
                <w:sz w:val="20"/>
                <w:szCs w:val="20"/>
              </w:rPr>
            </w:pPr>
            <w:r w:rsidRPr="00C50E7E">
              <w:rPr>
                <w:rFonts w:ascii="Times New Roman" w:hAnsi="Times New Roman" w:cs="Times New Roman"/>
                <w:sz w:val="20"/>
                <w:szCs w:val="20"/>
              </w:rPr>
              <w:t>Permit wider use of verbal orders rather than written orders by hospital doctors.</w:t>
            </w:r>
          </w:p>
          <w:p w14:paraId="45B6F316" w14:textId="7B13FA3B" w:rsidR="002E163F" w:rsidRDefault="002E163F" w:rsidP="00CC3DC7">
            <w:pPr>
              <w:numPr>
                <w:ilvl w:val="0"/>
                <w:numId w:val="40"/>
              </w:numPr>
              <w:rPr>
                <w:rFonts w:ascii="Times New Roman" w:hAnsi="Times New Roman" w:cs="Times New Roman"/>
                <w:sz w:val="20"/>
                <w:szCs w:val="20"/>
              </w:rPr>
            </w:pPr>
            <w:r w:rsidRPr="00AB0ABE">
              <w:rPr>
                <w:rFonts w:ascii="Times New Roman" w:hAnsi="Times New Roman" w:cs="Times New Roman"/>
                <w:sz w:val="20"/>
                <w:szCs w:val="20"/>
              </w:rPr>
              <w:t>Waives the requirements for a nurse to conduct an onsite visit every two weeks for home health and hospice.</w:t>
            </w:r>
          </w:p>
          <w:p w14:paraId="5C2344C8" w14:textId="34F3DD56" w:rsidR="002E163F" w:rsidRPr="00C50E7E" w:rsidRDefault="002E163F" w:rsidP="00CC3DC7">
            <w:pPr>
              <w:ind w:left="360"/>
              <w:rPr>
                <w:rFonts w:ascii="Times New Roman" w:hAnsi="Times New Roman" w:cs="Times New Roman"/>
                <w:sz w:val="20"/>
                <w:szCs w:val="20"/>
              </w:rPr>
            </w:pPr>
          </w:p>
        </w:tc>
        <w:tc>
          <w:tcPr>
            <w:tcW w:w="2070" w:type="dxa"/>
          </w:tcPr>
          <w:p w14:paraId="3F779C5E" w14:textId="77777777" w:rsidR="00CF484B" w:rsidRDefault="00CF484B" w:rsidP="00CF484B">
            <w:pPr>
              <w:rPr>
                <w:rFonts w:ascii="Times New Roman" w:hAnsi="Times New Roman" w:cs="Times New Roman"/>
                <w:sz w:val="20"/>
                <w:szCs w:val="20"/>
              </w:rPr>
            </w:pPr>
            <w:r>
              <w:rPr>
                <w:rFonts w:ascii="Times New Roman" w:hAnsi="Times New Roman" w:cs="Times New Roman"/>
                <w:sz w:val="20"/>
                <w:szCs w:val="20"/>
              </w:rPr>
              <w:t>Acute Care Facilities</w:t>
            </w:r>
          </w:p>
          <w:p w14:paraId="6AB69C6F" w14:textId="77777777" w:rsidR="00CF484B" w:rsidRDefault="00CF484B" w:rsidP="00CF484B">
            <w:pPr>
              <w:rPr>
                <w:rFonts w:ascii="Times New Roman" w:hAnsi="Times New Roman" w:cs="Times New Roman"/>
                <w:sz w:val="20"/>
                <w:szCs w:val="20"/>
              </w:rPr>
            </w:pPr>
            <w:r>
              <w:rPr>
                <w:rFonts w:ascii="Times New Roman" w:hAnsi="Times New Roman" w:cs="Times New Roman"/>
                <w:sz w:val="20"/>
                <w:szCs w:val="20"/>
              </w:rPr>
              <w:t>Post-Acute Care Facilities</w:t>
            </w:r>
          </w:p>
          <w:p w14:paraId="7A9C49CE" w14:textId="77777777" w:rsidR="00CF484B" w:rsidRDefault="00CF484B" w:rsidP="00CF484B">
            <w:pPr>
              <w:rPr>
                <w:rFonts w:ascii="Times New Roman" w:hAnsi="Times New Roman" w:cs="Times New Roman"/>
                <w:sz w:val="20"/>
                <w:szCs w:val="20"/>
              </w:rPr>
            </w:pPr>
            <w:r>
              <w:rPr>
                <w:rFonts w:ascii="Times New Roman" w:hAnsi="Times New Roman" w:cs="Times New Roman"/>
                <w:sz w:val="20"/>
                <w:szCs w:val="20"/>
              </w:rPr>
              <w:t>Physicians</w:t>
            </w:r>
          </w:p>
          <w:p w14:paraId="5012A032" w14:textId="266F2043" w:rsidR="00CF484B" w:rsidRPr="00C50E7E" w:rsidRDefault="00CF484B" w:rsidP="00CF484B">
            <w:pPr>
              <w:rPr>
                <w:rFonts w:ascii="Times New Roman" w:hAnsi="Times New Roman" w:cs="Times New Roman"/>
                <w:sz w:val="20"/>
                <w:szCs w:val="20"/>
              </w:rPr>
            </w:pPr>
          </w:p>
        </w:tc>
        <w:tc>
          <w:tcPr>
            <w:tcW w:w="1170" w:type="dxa"/>
          </w:tcPr>
          <w:p w14:paraId="6C09A368" w14:textId="77777777" w:rsidR="00CF484B" w:rsidRPr="00C50E7E" w:rsidRDefault="00CF484B" w:rsidP="00CF484B">
            <w:pPr>
              <w:rPr>
                <w:rFonts w:ascii="Times New Roman" w:hAnsi="Times New Roman" w:cs="Times New Roman"/>
                <w:sz w:val="20"/>
                <w:szCs w:val="20"/>
              </w:rPr>
            </w:pPr>
          </w:p>
        </w:tc>
      </w:tr>
      <w:tr w:rsidR="00CF484B" w:rsidRPr="00C50E7E" w14:paraId="05A057F3" w14:textId="48CEC63D" w:rsidTr="00A97DDF">
        <w:tc>
          <w:tcPr>
            <w:tcW w:w="1350" w:type="dxa"/>
          </w:tcPr>
          <w:p w14:paraId="75C4CA15" w14:textId="77777777" w:rsidR="00CF484B" w:rsidRPr="00C50E7E" w:rsidRDefault="00CF484B" w:rsidP="00CF484B">
            <w:pPr>
              <w:rPr>
                <w:rFonts w:ascii="Times New Roman" w:hAnsi="Times New Roman" w:cs="Times New Roman"/>
                <w:sz w:val="20"/>
                <w:szCs w:val="20"/>
              </w:rPr>
            </w:pPr>
            <w:r w:rsidRPr="00C50E7E">
              <w:rPr>
                <w:rFonts w:ascii="Times New Roman" w:hAnsi="Times New Roman" w:cs="Times New Roman"/>
                <w:bCs/>
                <w:sz w:val="20"/>
                <w:szCs w:val="20"/>
              </w:rPr>
              <w:t xml:space="preserve">Paid Sick Leave and Expanded Family and Medical Leave </w:t>
            </w:r>
          </w:p>
        </w:tc>
        <w:tc>
          <w:tcPr>
            <w:tcW w:w="5220" w:type="dxa"/>
          </w:tcPr>
          <w:p w14:paraId="198989A2" w14:textId="77777777" w:rsidR="00CF484B" w:rsidRPr="00C50E7E" w:rsidRDefault="00B91EF8" w:rsidP="00CF484B">
            <w:pPr>
              <w:numPr>
                <w:ilvl w:val="0"/>
                <w:numId w:val="31"/>
              </w:numPr>
              <w:contextualSpacing/>
              <w:rPr>
                <w:rFonts w:ascii="Times New Roman" w:hAnsi="Times New Roman" w:cs="Times New Roman"/>
                <w:sz w:val="20"/>
                <w:szCs w:val="20"/>
              </w:rPr>
            </w:pPr>
            <w:hyperlink r:id="rId72" w:history="1">
              <w:r w:rsidR="00CF484B" w:rsidRPr="00C50E7E">
                <w:rPr>
                  <w:rFonts w:ascii="Times New Roman" w:hAnsi="Times New Roman" w:cs="Times New Roman"/>
                  <w:color w:val="0563C1" w:themeColor="hyperlink"/>
                  <w:sz w:val="20"/>
                  <w:szCs w:val="20"/>
                  <w:u w:val="single"/>
                </w:rPr>
                <w:t>HR 6201</w:t>
              </w:r>
            </w:hyperlink>
            <w:r w:rsidR="00CF484B" w:rsidRPr="00C50E7E">
              <w:rPr>
                <w:rFonts w:ascii="Times New Roman" w:hAnsi="Times New Roman" w:cs="Times New Roman"/>
                <w:sz w:val="20"/>
                <w:szCs w:val="20"/>
              </w:rPr>
              <w:t>, Families First Coronavirus Response Act (FFCRA), includes emergency paid sick days:</w:t>
            </w:r>
          </w:p>
          <w:p w14:paraId="445EB5D1" w14:textId="77777777" w:rsidR="00CF484B" w:rsidRDefault="00CF484B" w:rsidP="00CF484B">
            <w:pPr>
              <w:contextualSpacing/>
              <w:rPr>
                <w:rFonts w:ascii="Times New Roman" w:hAnsi="Times New Roman" w:cs="Times New Roman"/>
                <w:sz w:val="20"/>
                <w:szCs w:val="20"/>
              </w:rPr>
            </w:pPr>
          </w:p>
          <w:p w14:paraId="4C71C505" w14:textId="231A55EA" w:rsidR="00CF484B" w:rsidRPr="00C50E7E" w:rsidRDefault="00CF484B" w:rsidP="00CF484B">
            <w:pPr>
              <w:contextualSpacing/>
              <w:rPr>
                <w:rFonts w:ascii="Times New Roman" w:hAnsi="Times New Roman" w:cs="Times New Roman"/>
                <w:sz w:val="20"/>
                <w:szCs w:val="20"/>
              </w:rPr>
            </w:pPr>
            <w:r w:rsidRPr="00C50E7E">
              <w:rPr>
                <w:rFonts w:ascii="Times New Roman" w:hAnsi="Times New Roman" w:cs="Times New Roman"/>
                <w:sz w:val="20"/>
                <w:szCs w:val="20"/>
              </w:rPr>
              <w:t xml:space="preserve">Division D – creates a new federal emergency paid leave benefit program. </w:t>
            </w:r>
            <w:r>
              <w:rPr>
                <w:rFonts w:ascii="Times New Roman" w:hAnsi="Times New Roman" w:cs="Times New Roman"/>
                <w:sz w:val="20"/>
                <w:szCs w:val="20"/>
              </w:rPr>
              <w:t>A</w:t>
            </w:r>
            <w:r w:rsidRPr="00C50E7E">
              <w:rPr>
                <w:rFonts w:ascii="Times New Roman" w:hAnsi="Times New Roman" w:cs="Times New Roman"/>
                <w:sz w:val="20"/>
                <w:szCs w:val="20"/>
              </w:rPr>
              <w:t>pplies when:</w:t>
            </w:r>
          </w:p>
          <w:p w14:paraId="43A0415C" w14:textId="77777777" w:rsidR="00CF484B" w:rsidRPr="00C50E7E" w:rsidRDefault="00CF484B" w:rsidP="00CF484B">
            <w:pPr>
              <w:numPr>
                <w:ilvl w:val="0"/>
                <w:numId w:val="31"/>
              </w:numPr>
              <w:contextualSpacing/>
              <w:rPr>
                <w:rFonts w:ascii="Times New Roman" w:hAnsi="Times New Roman" w:cs="Times New Roman"/>
                <w:sz w:val="20"/>
                <w:szCs w:val="20"/>
              </w:rPr>
            </w:pPr>
            <w:r w:rsidRPr="00C50E7E">
              <w:rPr>
                <w:rFonts w:ascii="Times New Roman" w:hAnsi="Times New Roman" w:cs="Times New Roman"/>
                <w:sz w:val="20"/>
                <w:szCs w:val="20"/>
              </w:rPr>
              <w:t>Worker has a current diagnosis of COVID-19.</w:t>
            </w:r>
          </w:p>
          <w:p w14:paraId="75F83984" w14:textId="77777777" w:rsidR="00CF484B" w:rsidRPr="00C50E7E" w:rsidRDefault="00CF484B" w:rsidP="00CF484B">
            <w:pPr>
              <w:numPr>
                <w:ilvl w:val="0"/>
                <w:numId w:val="31"/>
              </w:numPr>
              <w:contextualSpacing/>
              <w:rPr>
                <w:rFonts w:ascii="Times New Roman" w:hAnsi="Times New Roman" w:cs="Times New Roman"/>
                <w:sz w:val="20"/>
                <w:szCs w:val="20"/>
              </w:rPr>
            </w:pPr>
            <w:r w:rsidRPr="00C50E7E">
              <w:rPr>
                <w:rFonts w:ascii="Times New Roman" w:hAnsi="Times New Roman" w:cs="Times New Roman"/>
                <w:sz w:val="20"/>
                <w:szCs w:val="20"/>
              </w:rPr>
              <w:t>Worker is quarantined to prevent spread of COVID-19.</w:t>
            </w:r>
          </w:p>
          <w:p w14:paraId="4EC367A7" w14:textId="77777777" w:rsidR="00CF484B" w:rsidRPr="00C50E7E" w:rsidRDefault="00CF484B" w:rsidP="00CF484B">
            <w:pPr>
              <w:numPr>
                <w:ilvl w:val="0"/>
                <w:numId w:val="31"/>
              </w:numPr>
              <w:contextualSpacing/>
              <w:rPr>
                <w:rFonts w:ascii="Times New Roman" w:hAnsi="Times New Roman" w:cs="Times New Roman"/>
                <w:sz w:val="20"/>
                <w:szCs w:val="20"/>
              </w:rPr>
            </w:pPr>
            <w:r w:rsidRPr="00C50E7E">
              <w:rPr>
                <w:rFonts w:ascii="Times New Roman" w:hAnsi="Times New Roman" w:cs="Times New Roman"/>
                <w:sz w:val="20"/>
                <w:szCs w:val="20"/>
              </w:rPr>
              <w:t>Worker is caring for another person who has COVID-19 or is under quarantine related to COVID-19.</w:t>
            </w:r>
          </w:p>
          <w:p w14:paraId="396C3E52" w14:textId="77777777" w:rsidR="00CF484B" w:rsidRPr="00C50E7E" w:rsidRDefault="00CF484B" w:rsidP="00CF484B">
            <w:pPr>
              <w:numPr>
                <w:ilvl w:val="0"/>
                <w:numId w:val="31"/>
              </w:numPr>
              <w:contextualSpacing/>
              <w:rPr>
                <w:rFonts w:ascii="Times New Roman" w:hAnsi="Times New Roman" w:cs="Times New Roman"/>
                <w:sz w:val="20"/>
                <w:szCs w:val="20"/>
              </w:rPr>
            </w:pPr>
            <w:r w:rsidRPr="00C50E7E">
              <w:rPr>
                <w:rFonts w:ascii="Times New Roman" w:hAnsi="Times New Roman" w:cs="Times New Roman"/>
                <w:sz w:val="20"/>
                <w:szCs w:val="20"/>
              </w:rPr>
              <w:t>Worker is caring for a child or another individual who is unable to care for themselves due to the COVID-19 related closing of school, child care or other care program.</w:t>
            </w:r>
          </w:p>
          <w:p w14:paraId="089FA2AA" w14:textId="77777777" w:rsidR="00CF484B" w:rsidRPr="00C50E7E" w:rsidRDefault="00CF484B" w:rsidP="00CF484B">
            <w:pPr>
              <w:contextualSpacing/>
              <w:rPr>
                <w:rFonts w:ascii="Times New Roman" w:hAnsi="Times New Roman" w:cs="Times New Roman"/>
                <w:sz w:val="20"/>
                <w:szCs w:val="20"/>
              </w:rPr>
            </w:pPr>
            <w:r w:rsidRPr="00C50E7E">
              <w:rPr>
                <w:rFonts w:ascii="Times New Roman" w:hAnsi="Times New Roman" w:cs="Times New Roman"/>
                <w:sz w:val="20"/>
                <w:szCs w:val="20"/>
              </w:rPr>
              <w:t>Division F</w:t>
            </w:r>
          </w:p>
          <w:p w14:paraId="6F30032F" w14:textId="77777777" w:rsidR="00CF484B" w:rsidRDefault="00CF484B" w:rsidP="00CF484B">
            <w:pPr>
              <w:numPr>
                <w:ilvl w:val="0"/>
                <w:numId w:val="31"/>
              </w:numPr>
              <w:contextualSpacing/>
              <w:rPr>
                <w:rFonts w:ascii="Times New Roman" w:hAnsi="Times New Roman" w:cs="Times New Roman"/>
                <w:sz w:val="20"/>
                <w:szCs w:val="20"/>
              </w:rPr>
            </w:pPr>
            <w:r w:rsidRPr="00C50E7E">
              <w:rPr>
                <w:rFonts w:ascii="Times New Roman" w:hAnsi="Times New Roman" w:cs="Times New Roman"/>
                <w:sz w:val="20"/>
                <w:szCs w:val="20"/>
              </w:rPr>
              <w:t>Requires all employers to allow employees to gradually accrue 7 days of paid sick leave and to provide an additional 14 days available immediately in the event of any public health emergency.</w:t>
            </w:r>
          </w:p>
          <w:p w14:paraId="1FF72174" w14:textId="77777777" w:rsidR="00CF484B" w:rsidRPr="00814761" w:rsidRDefault="00CF484B" w:rsidP="00CF484B">
            <w:pPr>
              <w:numPr>
                <w:ilvl w:val="0"/>
                <w:numId w:val="31"/>
              </w:numPr>
              <w:contextualSpacing/>
              <w:rPr>
                <w:rFonts w:ascii="Times New Roman" w:hAnsi="Times New Roman" w:cs="Times New Roman"/>
                <w:sz w:val="20"/>
                <w:szCs w:val="20"/>
              </w:rPr>
            </w:pPr>
            <w:r w:rsidRPr="00814761">
              <w:rPr>
                <w:rFonts w:ascii="Times New Roman" w:hAnsi="Times New Roman" w:cs="Times New Roman"/>
                <w:sz w:val="20"/>
                <w:szCs w:val="20"/>
              </w:rPr>
              <w:t>Ensures paid sick leave covers days when a child’s school is closed due to a public health emergency, when the employer is closed due to a public health emergency, or if the employee or family member is quarantined or isolated due to a public emergency.</w:t>
            </w:r>
          </w:p>
        </w:tc>
        <w:tc>
          <w:tcPr>
            <w:tcW w:w="4230" w:type="dxa"/>
          </w:tcPr>
          <w:p w14:paraId="66CB30E3" w14:textId="77777777" w:rsidR="00CF484B" w:rsidRPr="00C50E7E" w:rsidRDefault="00CF484B" w:rsidP="00CF484B">
            <w:pPr>
              <w:numPr>
                <w:ilvl w:val="0"/>
                <w:numId w:val="30"/>
              </w:numPr>
              <w:contextualSpacing/>
              <w:rPr>
                <w:rFonts w:ascii="Times New Roman" w:hAnsi="Times New Roman" w:cs="Times New Roman"/>
                <w:sz w:val="20"/>
                <w:szCs w:val="20"/>
              </w:rPr>
            </w:pPr>
            <w:r w:rsidRPr="00C50E7E">
              <w:rPr>
                <w:rFonts w:ascii="Times New Roman" w:hAnsi="Times New Roman" w:cs="Times New Roman"/>
                <w:sz w:val="20"/>
                <w:szCs w:val="20"/>
              </w:rPr>
              <w:t>The department’s Wage and Hour Division (WHD) posted a </w:t>
            </w:r>
            <w:hyperlink r:id="rId73" w:history="1">
              <w:r w:rsidRPr="00C50E7E">
                <w:rPr>
                  <w:rFonts w:ascii="Times New Roman" w:hAnsi="Times New Roman" w:cs="Times New Roman"/>
                  <w:color w:val="0563C1" w:themeColor="hyperlink"/>
                  <w:sz w:val="20"/>
                  <w:szCs w:val="20"/>
                </w:rPr>
                <w:t>temporary rule</w:t>
              </w:r>
            </w:hyperlink>
            <w:r w:rsidRPr="00C50E7E">
              <w:rPr>
                <w:rFonts w:ascii="Times New Roman" w:hAnsi="Times New Roman" w:cs="Times New Roman"/>
                <w:sz w:val="20"/>
                <w:szCs w:val="20"/>
              </w:rPr>
              <w:t> issuing regulations pursuant to this new law, effective April 1, 2020.</w:t>
            </w:r>
          </w:p>
          <w:p w14:paraId="1C1F54D3" w14:textId="77777777" w:rsidR="00CF484B" w:rsidRPr="00C50E7E" w:rsidRDefault="00CF484B" w:rsidP="00CF484B">
            <w:pPr>
              <w:numPr>
                <w:ilvl w:val="0"/>
                <w:numId w:val="30"/>
              </w:numPr>
              <w:contextualSpacing/>
              <w:rPr>
                <w:rFonts w:ascii="Times New Roman" w:hAnsi="Times New Roman" w:cs="Times New Roman"/>
                <w:sz w:val="20"/>
                <w:szCs w:val="20"/>
              </w:rPr>
            </w:pPr>
            <w:r w:rsidRPr="00C50E7E">
              <w:rPr>
                <w:rFonts w:ascii="Times New Roman" w:hAnsi="Times New Roman" w:cs="Times New Roman"/>
                <w:sz w:val="20"/>
                <w:szCs w:val="20"/>
              </w:rPr>
              <w:t>Click</w:t>
            </w:r>
            <w:r>
              <w:rPr>
                <w:rFonts w:ascii="Times New Roman" w:hAnsi="Times New Roman" w:cs="Times New Roman"/>
                <w:sz w:val="20"/>
                <w:szCs w:val="20"/>
              </w:rPr>
              <w:t xml:space="preserve"> </w:t>
            </w:r>
            <w:hyperlink r:id="rId74" w:history="1">
              <w:r w:rsidRPr="00B24222">
                <w:rPr>
                  <w:rStyle w:val="Hyperlink"/>
                  <w:rFonts w:ascii="Times New Roman" w:hAnsi="Times New Roman" w:cs="Times New Roman"/>
                  <w:sz w:val="20"/>
                  <w:szCs w:val="20"/>
                </w:rPr>
                <w:t>here</w:t>
              </w:r>
            </w:hyperlink>
            <w:r>
              <w:rPr>
                <w:rFonts w:ascii="Times New Roman" w:hAnsi="Times New Roman" w:cs="Times New Roman"/>
                <w:sz w:val="20"/>
                <w:szCs w:val="20"/>
              </w:rPr>
              <w:t xml:space="preserve"> and </w:t>
            </w:r>
            <w:r w:rsidRPr="00C50E7E">
              <w:rPr>
                <w:rFonts w:ascii="Times New Roman" w:hAnsi="Times New Roman" w:cs="Times New Roman"/>
                <w:sz w:val="20"/>
                <w:szCs w:val="20"/>
              </w:rPr>
              <w:t xml:space="preserve"> </w:t>
            </w:r>
            <w:hyperlink r:id="rId75" w:history="1">
              <w:r w:rsidRPr="00C50E7E">
                <w:rPr>
                  <w:rFonts w:ascii="Times New Roman" w:hAnsi="Times New Roman" w:cs="Times New Roman"/>
                  <w:color w:val="0563C1" w:themeColor="hyperlink"/>
                  <w:sz w:val="20"/>
                  <w:szCs w:val="20"/>
                  <w:u w:val="single"/>
                </w:rPr>
                <w:t>here</w:t>
              </w:r>
            </w:hyperlink>
            <w:r w:rsidRPr="00C50E7E">
              <w:rPr>
                <w:rFonts w:ascii="Times New Roman" w:hAnsi="Times New Roman" w:cs="Times New Roman"/>
                <w:sz w:val="20"/>
                <w:szCs w:val="20"/>
              </w:rPr>
              <w:t xml:space="preserve"> </w:t>
            </w:r>
            <w:r>
              <w:rPr>
                <w:rFonts w:ascii="Times New Roman" w:hAnsi="Times New Roman" w:cs="Times New Roman"/>
                <w:sz w:val="20"/>
                <w:szCs w:val="20"/>
              </w:rPr>
              <w:t>for details from the Department of Labor</w:t>
            </w:r>
            <w:r w:rsidRPr="00C50E7E">
              <w:rPr>
                <w:rFonts w:ascii="Times New Roman" w:hAnsi="Times New Roman" w:cs="Times New Roman"/>
                <w:sz w:val="20"/>
                <w:szCs w:val="20"/>
              </w:rPr>
              <w:t xml:space="preserve"> </w:t>
            </w:r>
          </w:p>
        </w:tc>
        <w:tc>
          <w:tcPr>
            <w:tcW w:w="2070" w:type="dxa"/>
          </w:tcPr>
          <w:p w14:paraId="7905ECC1" w14:textId="77777777" w:rsidR="00CF484B" w:rsidRDefault="00CF484B" w:rsidP="00CF484B">
            <w:pPr>
              <w:rPr>
                <w:rFonts w:ascii="Times New Roman" w:hAnsi="Times New Roman" w:cs="Times New Roman"/>
                <w:sz w:val="20"/>
                <w:szCs w:val="20"/>
              </w:rPr>
            </w:pPr>
            <w:r>
              <w:rPr>
                <w:rFonts w:ascii="Times New Roman" w:hAnsi="Times New Roman" w:cs="Times New Roman"/>
                <w:sz w:val="20"/>
                <w:szCs w:val="20"/>
              </w:rPr>
              <w:t>Acute Care Facilities</w:t>
            </w:r>
          </w:p>
          <w:p w14:paraId="73589A9A" w14:textId="77777777" w:rsidR="00CF484B" w:rsidRDefault="00CF484B" w:rsidP="00CF484B">
            <w:pPr>
              <w:rPr>
                <w:rFonts w:ascii="Times New Roman" w:hAnsi="Times New Roman" w:cs="Times New Roman"/>
                <w:sz w:val="20"/>
                <w:szCs w:val="20"/>
              </w:rPr>
            </w:pPr>
            <w:r>
              <w:rPr>
                <w:rFonts w:ascii="Times New Roman" w:hAnsi="Times New Roman" w:cs="Times New Roman"/>
                <w:sz w:val="20"/>
                <w:szCs w:val="20"/>
              </w:rPr>
              <w:t>Post-Acute Care Facilities</w:t>
            </w:r>
          </w:p>
          <w:p w14:paraId="292FF4C4" w14:textId="77777777" w:rsidR="00CF484B" w:rsidRDefault="00CF484B" w:rsidP="00CF484B">
            <w:pPr>
              <w:rPr>
                <w:rFonts w:ascii="Times New Roman" w:hAnsi="Times New Roman" w:cs="Times New Roman"/>
                <w:sz w:val="20"/>
                <w:szCs w:val="20"/>
              </w:rPr>
            </w:pPr>
            <w:r>
              <w:rPr>
                <w:rFonts w:ascii="Times New Roman" w:hAnsi="Times New Roman" w:cs="Times New Roman"/>
                <w:sz w:val="20"/>
                <w:szCs w:val="20"/>
              </w:rPr>
              <w:t>Physicians</w:t>
            </w:r>
          </w:p>
          <w:p w14:paraId="2FCDCF8E" w14:textId="77777777" w:rsidR="00CF484B" w:rsidRPr="00C50E7E" w:rsidRDefault="00CF484B" w:rsidP="00CF484B">
            <w:pPr>
              <w:rPr>
                <w:rFonts w:ascii="Times New Roman" w:hAnsi="Times New Roman" w:cs="Times New Roman"/>
                <w:sz w:val="20"/>
                <w:szCs w:val="20"/>
              </w:rPr>
            </w:pPr>
            <w:r>
              <w:rPr>
                <w:rFonts w:ascii="Times New Roman" w:hAnsi="Times New Roman" w:cs="Times New Roman"/>
                <w:sz w:val="20"/>
                <w:szCs w:val="20"/>
              </w:rPr>
              <w:t>Insurers</w:t>
            </w:r>
          </w:p>
        </w:tc>
        <w:tc>
          <w:tcPr>
            <w:tcW w:w="1170" w:type="dxa"/>
          </w:tcPr>
          <w:p w14:paraId="3F97FCEF" w14:textId="77777777" w:rsidR="00CF484B" w:rsidRDefault="00CF484B" w:rsidP="00CF484B">
            <w:pPr>
              <w:rPr>
                <w:rFonts w:ascii="Times New Roman" w:hAnsi="Times New Roman" w:cs="Times New Roman"/>
                <w:sz w:val="20"/>
                <w:szCs w:val="20"/>
              </w:rPr>
            </w:pPr>
          </w:p>
        </w:tc>
      </w:tr>
      <w:tr w:rsidR="00CF484B" w:rsidRPr="00C50E7E" w14:paraId="118508D1" w14:textId="44CF3072" w:rsidTr="00A97DDF">
        <w:tc>
          <w:tcPr>
            <w:tcW w:w="1350" w:type="dxa"/>
          </w:tcPr>
          <w:p w14:paraId="735AC530" w14:textId="103565C3" w:rsidR="00CF484B" w:rsidRPr="00C50E7E" w:rsidRDefault="00CF484B" w:rsidP="00CF484B">
            <w:pPr>
              <w:rPr>
                <w:rFonts w:ascii="Times New Roman" w:hAnsi="Times New Roman" w:cs="Times New Roman"/>
                <w:sz w:val="20"/>
                <w:szCs w:val="20"/>
              </w:rPr>
            </w:pPr>
            <w:r>
              <w:rPr>
                <w:rFonts w:ascii="Times New Roman" w:hAnsi="Times New Roman" w:cs="Times New Roman"/>
                <w:sz w:val="20"/>
                <w:szCs w:val="20"/>
              </w:rPr>
              <w:t xml:space="preserve">Employee Leave </w:t>
            </w:r>
          </w:p>
        </w:tc>
        <w:tc>
          <w:tcPr>
            <w:tcW w:w="5220" w:type="dxa"/>
          </w:tcPr>
          <w:p w14:paraId="7C4BC050" w14:textId="77777777" w:rsidR="00CF484B" w:rsidRPr="00C50E7E" w:rsidRDefault="00B91EF8" w:rsidP="00CF484B">
            <w:pPr>
              <w:contextualSpacing/>
              <w:rPr>
                <w:rFonts w:ascii="Times New Roman" w:eastAsia="Times New Roman" w:hAnsi="Times New Roman" w:cs="Times New Roman"/>
                <w:color w:val="000000"/>
                <w:sz w:val="20"/>
                <w:szCs w:val="20"/>
              </w:rPr>
            </w:pPr>
            <w:hyperlink r:id="rId76" w:anchor="toc-H81976C19CD0D4A91B82128F46F92DC64" w:history="1">
              <w:r w:rsidR="00CF484B" w:rsidRPr="003D4017">
                <w:rPr>
                  <w:rStyle w:val="Hyperlink"/>
                  <w:rFonts w:ascii="Times New Roman" w:hAnsi="Times New Roman" w:cs="Times New Roman"/>
                  <w:sz w:val="20"/>
                  <w:szCs w:val="20"/>
                </w:rPr>
                <w:t>Section 3602</w:t>
              </w:r>
            </w:hyperlink>
            <w:r w:rsidR="00CF484B" w:rsidRPr="00C50E7E">
              <w:rPr>
                <w:rFonts w:ascii="Times New Roman" w:hAnsi="Times New Roman" w:cs="Times New Roman"/>
                <w:sz w:val="20"/>
                <w:szCs w:val="20"/>
              </w:rPr>
              <w:t xml:space="preserve"> of the CARES Act </w:t>
            </w:r>
            <w:r w:rsidR="00CF484B" w:rsidRPr="00C50E7E">
              <w:rPr>
                <w:rFonts w:ascii="Times New Roman" w:hAnsi="Times New Roman" w:cs="Times New Roman"/>
                <w:color w:val="000000"/>
                <w:sz w:val="20"/>
                <w:szCs w:val="20"/>
              </w:rPr>
              <w:t>caps the amount employers would be required to pay per employee for the leave programs:</w:t>
            </w:r>
          </w:p>
          <w:p w14:paraId="011DC343" w14:textId="677EEBF3" w:rsidR="00CF484B" w:rsidRDefault="00CF484B" w:rsidP="00CF484B">
            <w:pPr>
              <w:pStyle w:val="ListParagraph"/>
              <w:numPr>
                <w:ilvl w:val="0"/>
                <w:numId w:val="32"/>
              </w:numPr>
              <w:rPr>
                <w:rFonts w:ascii="Times New Roman" w:eastAsia="Times New Roman" w:hAnsi="Times New Roman" w:cs="Times New Roman"/>
                <w:color w:val="000000"/>
                <w:sz w:val="20"/>
                <w:szCs w:val="20"/>
              </w:rPr>
            </w:pPr>
            <w:r w:rsidRPr="00EE122C">
              <w:rPr>
                <w:rFonts w:ascii="Times New Roman" w:eastAsia="Times New Roman" w:hAnsi="Times New Roman" w:cs="Times New Roman"/>
                <w:color w:val="000000"/>
                <w:sz w:val="20"/>
                <w:szCs w:val="20"/>
              </w:rPr>
              <w:t>$511 per day, or $5,100 total, for sick leave related to a worker’s quarantine or diagnosis.</w:t>
            </w:r>
          </w:p>
          <w:p w14:paraId="0B2EBE05" w14:textId="33155B62" w:rsidR="00CF484B" w:rsidRPr="00EE122C" w:rsidRDefault="00CF484B" w:rsidP="00CF484B">
            <w:pPr>
              <w:pStyle w:val="ListParagraph"/>
              <w:numPr>
                <w:ilvl w:val="0"/>
                <w:numId w:val="32"/>
              </w:numPr>
              <w:rPr>
                <w:rFonts w:ascii="Times New Roman" w:eastAsia="Times New Roman" w:hAnsi="Times New Roman" w:cs="Times New Roman"/>
                <w:color w:val="000000"/>
                <w:sz w:val="20"/>
                <w:szCs w:val="20"/>
              </w:rPr>
            </w:pPr>
          </w:p>
          <w:p w14:paraId="6DD8A11A" w14:textId="77777777" w:rsidR="00CF484B" w:rsidRPr="00AB0ABE" w:rsidRDefault="00CF484B" w:rsidP="00CF484B">
            <w:pPr>
              <w:numPr>
                <w:ilvl w:val="0"/>
                <w:numId w:val="33"/>
              </w:numPr>
              <w:rPr>
                <w:rFonts w:ascii="Times New Roman" w:eastAsia="Times New Roman" w:hAnsi="Times New Roman" w:cs="Times New Roman"/>
                <w:color w:val="000000"/>
                <w:sz w:val="20"/>
                <w:szCs w:val="20"/>
              </w:rPr>
            </w:pPr>
            <w:r w:rsidRPr="00C50E7E">
              <w:rPr>
                <w:rFonts w:ascii="Times New Roman" w:eastAsia="Times New Roman" w:hAnsi="Times New Roman" w:cs="Times New Roman"/>
                <w:color w:val="000000"/>
                <w:sz w:val="20"/>
                <w:szCs w:val="20"/>
              </w:rPr>
              <w:t>$200 per day, or $2,000 total, for sick leave related to caregiving for another quarantined individual or child whose school or day care has closed.</w:t>
            </w:r>
          </w:p>
        </w:tc>
        <w:tc>
          <w:tcPr>
            <w:tcW w:w="4230" w:type="dxa"/>
          </w:tcPr>
          <w:p w14:paraId="2AA95264" w14:textId="4DE10A4F" w:rsidR="00CF484B" w:rsidRPr="00C50E7E" w:rsidRDefault="00CF484B" w:rsidP="00CF484B">
            <w:pPr>
              <w:rPr>
                <w:rFonts w:ascii="Times New Roman" w:hAnsi="Times New Roman" w:cs="Times New Roman"/>
                <w:sz w:val="20"/>
                <w:szCs w:val="20"/>
              </w:rPr>
            </w:pPr>
          </w:p>
        </w:tc>
        <w:tc>
          <w:tcPr>
            <w:tcW w:w="2070" w:type="dxa"/>
          </w:tcPr>
          <w:p w14:paraId="3CCA9394" w14:textId="77777777" w:rsidR="00CF484B" w:rsidRDefault="00CF484B" w:rsidP="00CF484B">
            <w:pPr>
              <w:rPr>
                <w:rFonts w:ascii="Times New Roman" w:hAnsi="Times New Roman" w:cs="Times New Roman"/>
                <w:sz w:val="20"/>
                <w:szCs w:val="20"/>
              </w:rPr>
            </w:pPr>
            <w:r>
              <w:rPr>
                <w:rFonts w:ascii="Times New Roman" w:hAnsi="Times New Roman" w:cs="Times New Roman"/>
                <w:sz w:val="20"/>
                <w:szCs w:val="20"/>
              </w:rPr>
              <w:t>Acute Care Facilities</w:t>
            </w:r>
          </w:p>
          <w:p w14:paraId="428C7905" w14:textId="63E89209" w:rsidR="00CF484B" w:rsidRDefault="00CF484B" w:rsidP="00CF484B">
            <w:pPr>
              <w:rPr>
                <w:rFonts w:ascii="Times New Roman" w:hAnsi="Times New Roman" w:cs="Times New Roman"/>
                <w:sz w:val="20"/>
                <w:szCs w:val="20"/>
              </w:rPr>
            </w:pPr>
            <w:r>
              <w:rPr>
                <w:rFonts w:ascii="Times New Roman" w:hAnsi="Times New Roman" w:cs="Times New Roman"/>
                <w:sz w:val="20"/>
                <w:szCs w:val="20"/>
              </w:rPr>
              <w:t xml:space="preserve">Post-Acute Care </w:t>
            </w:r>
          </w:p>
          <w:p w14:paraId="220B9002" w14:textId="77777777" w:rsidR="00CF484B" w:rsidRDefault="00CF484B" w:rsidP="00CF484B">
            <w:pPr>
              <w:rPr>
                <w:rFonts w:ascii="Times New Roman" w:hAnsi="Times New Roman" w:cs="Times New Roman"/>
                <w:sz w:val="20"/>
                <w:szCs w:val="20"/>
              </w:rPr>
            </w:pPr>
            <w:r>
              <w:rPr>
                <w:rFonts w:ascii="Times New Roman" w:hAnsi="Times New Roman" w:cs="Times New Roman"/>
                <w:sz w:val="20"/>
                <w:szCs w:val="20"/>
              </w:rPr>
              <w:t>Physicians</w:t>
            </w:r>
          </w:p>
          <w:p w14:paraId="30A05260" w14:textId="77777777" w:rsidR="00CF484B" w:rsidRPr="00C50E7E" w:rsidRDefault="00CF484B" w:rsidP="00CF484B">
            <w:pPr>
              <w:rPr>
                <w:rFonts w:ascii="Times New Roman" w:hAnsi="Times New Roman" w:cs="Times New Roman"/>
                <w:sz w:val="20"/>
                <w:szCs w:val="20"/>
              </w:rPr>
            </w:pPr>
            <w:r>
              <w:rPr>
                <w:rFonts w:ascii="Times New Roman" w:hAnsi="Times New Roman" w:cs="Times New Roman"/>
                <w:sz w:val="20"/>
                <w:szCs w:val="20"/>
              </w:rPr>
              <w:t>Insurers</w:t>
            </w:r>
          </w:p>
        </w:tc>
        <w:tc>
          <w:tcPr>
            <w:tcW w:w="1170" w:type="dxa"/>
          </w:tcPr>
          <w:p w14:paraId="5B82542A" w14:textId="77777777" w:rsidR="00CF484B" w:rsidRDefault="00CF484B" w:rsidP="00CF484B">
            <w:pPr>
              <w:rPr>
                <w:rFonts w:ascii="Times New Roman" w:hAnsi="Times New Roman" w:cs="Times New Roman"/>
                <w:sz w:val="20"/>
                <w:szCs w:val="20"/>
              </w:rPr>
            </w:pPr>
          </w:p>
        </w:tc>
      </w:tr>
      <w:tr w:rsidR="00CF484B" w:rsidRPr="00C50E7E" w14:paraId="592687DA" w14:textId="209881DD" w:rsidTr="00B62522">
        <w:tc>
          <w:tcPr>
            <w:tcW w:w="14040" w:type="dxa"/>
            <w:gridSpan w:val="5"/>
          </w:tcPr>
          <w:p w14:paraId="15BAB728" w14:textId="0416E788" w:rsidR="00CF484B" w:rsidRPr="007957CF" w:rsidRDefault="00CF484B" w:rsidP="00CF484B">
            <w:pPr>
              <w:jc w:val="center"/>
              <w:rPr>
                <w:rFonts w:ascii="Times New Roman" w:hAnsi="Times New Roman" w:cs="Times New Roman"/>
                <w:b/>
                <w:sz w:val="24"/>
                <w:szCs w:val="24"/>
              </w:rPr>
            </w:pPr>
            <w:r w:rsidRPr="007957CF">
              <w:rPr>
                <w:rFonts w:ascii="Times New Roman" w:hAnsi="Times New Roman" w:cs="Times New Roman"/>
                <w:b/>
                <w:sz w:val="24"/>
                <w:szCs w:val="24"/>
              </w:rPr>
              <w:t>Additional Legal Items</w:t>
            </w:r>
          </w:p>
        </w:tc>
      </w:tr>
      <w:tr w:rsidR="00CF484B" w:rsidRPr="00C50E7E" w14:paraId="6273A029" w14:textId="37113207" w:rsidTr="00A97DDF">
        <w:tc>
          <w:tcPr>
            <w:tcW w:w="1350" w:type="dxa"/>
          </w:tcPr>
          <w:p w14:paraId="3636A158" w14:textId="77777777" w:rsidR="00CF484B"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Stark Law</w:t>
            </w:r>
          </w:p>
          <w:p w14:paraId="68D87D11" w14:textId="77777777" w:rsidR="00CF484B" w:rsidRPr="00C50E7E" w:rsidRDefault="00CF484B" w:rsidP="00CF484B">
            <w:pPr>
              <w:rPr>
                <w:rFonts w:ascii="Times New Roman" w:hAnsi="Times New Roman" w:cs="Times New Roman"/>
                <w:sz w:val="20"/>
                <w:szCs w:val="20"/>
              </w:rPr>
            </w:pPr>
            <w:r>
              <w:rPr>
                <w:rFonts w:ascii="Times New Roman" w:hAnsi="Times New Roman" w:cs="Times New Roman"/>
                <w:sz w:val="20"/>
                <w:szCs w:val="20"/>
              </w:rPr>
              <w:t>Waivers</w:t>
            </w:r>
          </w:p>
        </w:tc>
        <w:tc>
          <w:tcPr>
            <w:tcW w:w="5220" w:type="dxa"/>
          </w:tcPr>
          <w:p w14:paraId="5442D5AF" w14:textId="77777777" w:rsidR="00CF484B" w:rsidRDefault="00CF484B" w:rsidP="00CF484B">
            <w:pPr>
              <w:rPr>
                <w:rFonts w:ascii="Times New Roman" w:hAnsi="Times New Roman" w:cs="Times New Roman"/>
                <w:sz w:val="20"/>
                <w:szCs w:val="20"/>
              </w:rPr>
            </w:pPr>
            <w:r>
              <w:rPr>
                <w:rFonts w:ascii="Times New Roman" w:hAnsi="Times New Roman" w:cs="Times New Roman"/>
                <w:sz w:val="20"/>
                <w:szCs w:val="20"/>
              </w:rPr>
              <w:t>B</w:t>
            </w:r>
            <w:r w:rsidRPr="00C50E7E">
              <w:rPr>
                <w:rFonts w:ascii="Times New Roman" w:hAnsi="Times New Roman" w:cs="Times New Roman"/>
                <w:sz w:val="20"/>
                <w:szCs w:val="20"/>
              </w:rPr>
              <w:t>lanket waivers retroactively effective as of March 1, 2020</w:t>
            </w:r>
            <w:r>
              <w:rPr>
                <w:rFonts w:ascii="Times New Roman" w:hAnsi="Times New Roman" w:cs="Times New Roman"/>
                <w:sz w:val="20"/>
                <w:szCs w:val="20"/>
              </w:rPr>
              <w:t>,</w:t>
            </w:r>
            <w:r w:rsidRPr="00C50E7E">
              <w:rPr>
                <w:rFonts w:ascii="Times New Roman" w:hAnsi="Times New Roman" w:cs="Times New Roman"/>
                <w:sz w:val="20"/>
                <w:szCs w:val="20"/>
              </w:rPr>
              <w:t xml:space="preserve"> allow</w:t>
            </w:r>
            <w:r>
              <w:rPr>
                <w:rFonts w:ascii="Times New Roman" w:hAnsi="Times New Roman" w:cs="Times New Roman"/>
                <w:sz w:val="20"/>
                <w:szCs w:val="20"/>
              </w:rPr>
              <w:t>ing</w:t>
            </w:r>
            <w:r w:rsidRPr="00C50E7E">
              <w:rPr>
                <w:rFonts w:ascii="Times New Roman" w:hAnsi="Times New Roman" w:cs="Times New Roman"/>
                <w:sz w:val="20"/>
                <w:szCs w:val="20"/>
              </w:rPr>
              <w:t xml:space="preserve"> payment for claims for designated health services that, but for satisfying conditions of a blanket waiver, would violate the Stark Law. </w:t>
            </w:r>
          </w:p>
          <w:p w14:paraId="230C729E" w14:textId="77777777" w:rsidR="00CF484B" w:rsidRDefault="00CF484B" w:rsidP="00CF484B">
            <w:pPr>
              <w:rPr>
                <w:rFonts w:ascii="Times New Roman" w:hAnsi="Times New Roman" w:cs="Times New Roman"/>
                <w:sz w:val="20"/>
                <w:szCs w:val="20"/>
              </w:rPr>
            </w:pPr>
          </w:p>
          <w:p w14:paraId="2F95DB49" w14:textId="77777777" w:rsidR="00CF484B" w:rsidRDefault="00CF484B" w:rsidP="00CF484B">
            <w:pPr>
              <w:rPr>
                <w:rFonts w:ascii="Times New Roman" w:hAnsi="Times New Roman" w:cs="Times New Roman"/>
                <w:sz w:val="20"/>
                <w:szCs w:val="20"/>
              </w:rPr>
            </w:pPr>
            <w:r w:rsidRPr="00C50E7E">
              <w:rPr>
                <w:rFonts w:ascii="Times New Roman" w:hAnsi="Times New Roman" w:cs="Times New Roman"/>
                <w:sz w:val="20"/>
                <w:szCs w:val="20"/>
              </w:rPr>
              <w:t xml:space="preserve">The blanket waivers also exempt health care providers from sanctions for noncompliance contemplated by the waivers, absent the government's determination of fraud and abuse. </w:t>
            </w:r>
          </w:p>
          <w:p w14:paraId="230A48BA" w14:textId="77777777" w:rsidR="00CF484B" w:rsidRDefault="00CF484B" w:rsidP="00CF484B">
            <w:pPr>
              <w:rPr>
                <w:rFonts w:ascii="Times New Roman" w:hAnsi="Times New Roman" w:cs="Times New Roman"/>
                <w:sz w:val="20"/>
                <w:szCs w:val="20"/>
              </w:rPr>
            </w:pPr>
          </w:p>
          <w:p w14:paraId="5C94CCCD" w14:textId="77777777" w:rsidR="00CF484B" w:rsidRPr="00C50E7E" w:rsidRDefault="00CF484B" w:rsidP="00CF484B">
            <w:pPr>
              <w:contextualSpacing/>
              <w:rPr>
                <w:rFonts w:ascii="Times New Roman" w:hAnsi="Times New Roman" w:cs="Times New Roman"/>
                <w:sz w:val="20"/>
                <w:szCs w:val="20"/>
              </w:rPr>
            </w:pPr>
            <w:r w:rsidRPr="00C50E7E">
              <w:rPr>
                <w:rFonts w:ascii="Times New Roman" w:hAnsi="Times New Roman" w:cs="Times New Roman"/>
                <w:color w:val="000000"/>
                <w:sz w:val="20"/>
                <w:szCs w:val="20"/>
              </w:rPr>
              <w:t xml:space="preserve">In addition to the blanket waivers, requests for individual waivers of sanctions under the physician self-referral law related to COVID-19 will be handled by CMS Baltimore.  For more information, click </w:t>
            </w:r>
            <w:hyperlink r:id="rId77" w:history="1">
              <w:r w:rsidRPr="00C50E7E">
                <w:rPr>
                  <w:rFonts w:ascii="Times New Roman" w:hAnsi="Times New Roman" w:cs="Times New Roman"/>
                  <w:color w:val="0563C1" w:themeColor="hyperlink"/>
                  <w:sz w:val="20"/>
                  <w:szCs w:val="20"/>
                  <w:u w:val="single"/>
                </w:rPr>
                <w:t>here</w:t>
              </w:r>
            </w:hyperlink>
            <w:r w:rsidRPr="00C50E7E">
              <w:rPr>
                <w:rFonts w:ascii="Times New Roman" w:hAnsi="Times New Roman" w:cs="Times New Roman"/>
                <w:color w:val="000000"/>
                <w:sz w:val="20"/>
                <w:szCs w:val="20"/>
              </w:rPr>
              <w:t>.</w:t>
            </w:r>
          </w:p>
          <w:p w14:paraId="5381CE61" w14:textId="77777777" w:rsidR="00CF484B" w:rsidRPr="00C50E7E" w:rsidRDefault="00CF484B" w:rsidP="00CF484B">
            <w:pPr>
              <w:rPr>
                <w:rFonts w:ascii="Times New Roman" w:hAnsi="Times New Roman" w:cs="Times New Roman"/>
                <w:sz w:val="20"/>
                <w:szCs w:val="20"/>
              </w:rPr>
            </w:pPr>
          </w:p>
        </w:tc>
        <w:tc>
          <w:tcPr>
            <w:tcW w:w="4230" w:type="dxa"/>
          </w:tcPr>
          <w:p w14:paraId="35D74D62" w14:textId="77777777" w:rsidR="00CF484B" w:rsidRPr="00C50E7E" w:rsidRDefault="00CF484B" w:rsidP="00CF484B">
            <w:pPr>
              <w:contextualSpacing/>
              <w:rPr>
                <w:rFonts w:ascii="Times New Roman" w:hAnsi="Times New Roman" w:cs="Times New Roman"/>
                <w:sz w:val="20"/>
                <w:szCs w:val="20"/>
              </w:rPr>
            </w:pPr>
            <w:r w:rsidRPr="00C50E7E">
              <w:rPr>
                <w:rFonts w:ascii="Times New Roman" w:hAnsi="Times New Roman" w:cs="Times New Roman"/>
                <w:sz w:val="20"/>
                <w:szCs w:val="20"/>
              </w:rPr>
              <w:t xml:space="preserve">Click </w:t>
            </w:r>
            <w:hyperlink r:id="rId78" w:history="1">
              <w:r w:rsidRPr="00C50E7E">
                <w:rPr>
                  <w:rFonts w:ascii="Times New Roman" w:hAnsi="Times New Roman" w:cs="Times New Roman"/>
                  <w:color w:val="0563C1" w:themeColor="hyperlink"/>
                  <w:sz w:val="20"/>
                  <w:szCs w:val="20"/>
                  <w:u w:val="single"/>
                </w:rPr>
                <w:t>here</w:t>
              </w:r>
            </w:hyperlink>
            <w:r w:rsidRPr="00C50E7E">
              <w:rPr>
                <w:rFonts w:ascii="Times New Roman" w:hAnsi="Times New Roman" w:cs="Times New Roman"/>
                <w:sz w:val="20"/>
                <w:szCs w:val="20"/>
              </w:rPr>
              <w:t xml:space="preserve"> for the HHS Stark waiver document. HHS will permit certain referrals and the submission of related claims that would otherwise violate the Stark Law. These include:</w:t>
            </w:r>
          </w:p>
          <w:p w14:paraId="1FC082E4" w14:textId="77777777" w:rsidR="00CF484B" w:rsidRPr="00C50E7E" w:rsidRDefault="00CF484B" w:rsidP="00CF484B">
            <w:pPr>
              <w:numPr>
                <w:ilvl w:val="0"/>
                <w:numId w:val="6"/>
              </w:numPr>
              <w:contextualSpacing/>
              <w:rPr>
                <w:rFonts w:ascii="Times New Roman" w:hAnsi="Times New Roman" w:cs="Times New Roman"/>
                <w:sz w:val="20"/>
                <w:szCs w:val="20"/>
              </w:rPr>
            </w:pPr>
            <w:r w:rsidRPr="00C50E7E">
              <w:rPr>
                <w:rFonts w:ascii="Times New Roman" w:hAnsi="Times New Roman" w:cs="Times New Roman"/>
                <w:sz w:val="20"/>
                <w:szCs w:val="20"/>
              </w:rPr>
              <w:t>Hospitals and other providers can pay above or below FMV to rent equipment or receive services from physicians (or vice versa)</w:t>
            </w:r>
          </w:p>
          <w:p w14:paraId="376A39F3" w14:textId="77777777" w:rsidR="00CF484B" w:rsidRPr="00C50E7E" w:rsidRDefault="00CF484B" w:rsidP="00CF484B">
            <w:pPr>
              <w:numPr>
                <w:ilvl w:val="0"/>
                <w:numId w:val="6"/>
              </w:numPr>
              <w:contextualSpacing/>
              <w:rPr>
                <w:rFonts w:ascii="Times New Roman" w:hAnsi="Times New Roman" w:cs="Times New Roman"/>
                <w:sz w:val="20"/>
                <w:szCs w:val="20"/>
              </w:rPr>
            </w:pPr>
            <w:r w:rsidRPr="00C50E7E">
              <w:rPr>
                <w:rFonts w:ascii="Times New Roman" w:hAnsi="Times New Roman" w:cs="Times New Roman"/>
                <w:sz w:val="20"/>
                <w:szCs w:val="20"/>
              </w:rPr>
              <w:t xml:space="preserve">Health care providers can support each other financially to ensure continuity of care operations. </w:t>
            </w:r>
          </w:p>
          <w:p w14:paraId="013DDFF2" w14:textId="77777777" w:rsidR="00CF484B" w:rsidRPr="00C50E7E" w:rsidRDefault="00CF484B" w:rsidP="00CF484B">
            <w:pPr>
              <w:numPr>
                <w:ilvl w:val="0"/>
                <w:numId w:val="6"/>
              </w:numPr>
              <w:contextualSpacing/>
              <w:rPr>
                <w:rFonts w:ascii="Times New Roman" w:hAnsi="Times New Roman" w:cs="Times New Roman"/>
                <w:sz w:val="20"/>
                <w:szCs w:val="20"/>
              </w:rPr>
            </w:pPr>
            <w:r w:rsidRPr="00C50E7E">
              <w:rPr>
                <w:rFonts w:ascii="Times New Roman" w:hAnsi="Times New Roman" w:cs="Times New Roman"/>
                <w:sz w:val="20"/>
                <w:szCs w:val="20"/>
              </w:rPr>
              <w:t>Hospitals can provider benefits to medical staff (meals, laundry, child care) while physicians are at the hospital and engaging in activities that benefit the hospital and patients.</w:t>
            </w:r>
          </w:p>
          <w:p w14:paraId="3DC4F106" w14:textId="77777777" w:rsidR="00CF484B" w:rsidRPr="00C50E7E" w:rsidRDefault="00CF484B" w:rsidP="00CF484B">
            <w:pPr>
              <w:numPr>
                <w:ilvl w:val="0"/>
                <w:numId w:val="6"/>
              </w:numPr>
              <w:contextualSpacing/>
              <w:rPr>
                <w:rFonts w:ascii="Times New Roman" w:hAnsi="Times New Roman" w:cs="Times New Roman"/>
                <w:sz w:val="20"/>
                <w:szCs w:val="20"/>
              </w:rPr>
            </w:pPr>
            <w:r w:rsidRPr="00C50E7E">
              <w:rPr>
                <w:rFonts w:ascii="Times New Roman" w:hAnsi="Times New Roman" w:cs="Times New Roman"/>
                <w:sz w:val="20"/>
                <w:szCs w:val="20"/>
              </w:rPr>
              <w:t>Physician-owned hospitals can temporarily increase the number of licensed beds, operating rooms and procedure rooms, even though it would otherwise be prohibited under Stark.</w:t>
            </w:r>
          </w:p>
          <w:p w14:paraId="475F502B" w14:textId="77777777" w:rsidR="00CF484B" w:rsidRPr="00C50E7E" w:rsidRDefault="00CF484B" w:rsidP="00CF484B">
            <w:pPr>
              <w:numPr>
                <w:ilvl w:val="0"/>
                <w:numId w:val="6"/>
              </w:numPr>
              <w:contextualSpacing/>
              <w:rPr>
                <w:rFonts w:ascii="Times New Roman" w:hAnsi="Times New Roman" w:cs="Times New Roman"/>
                <w:sz w:val="20"/>
                <w:szCs w:val="20"/>
              </w:rPr>
            </w:pPr>
            <w:r w:rsidRPr="00C50E7E">
              <w:rPr>
                <w:rFonts w:ascii="Times New Roman" w:hAnsi="Times New Roman" w:cs="Times New Roman"/>
                <w:sz w:val="20"/>
                <w:szCs w:val="20"/>
              </w:rPr>
              <w:t>Loosens some restrictions when a group practice can furnish medically necessary designated health services in a patient’s home.</w:t>
            </w:r>
          </w:p>
          <w:p w14:paraId="2E935086" w14:textId="77777777" w:rsidR="00CF484B" w:rsidRPr="00C50E7E" w:rsidRDefault="00CF484B" w:rsidP="00CF484B">
            <w:pPr>
              <w:numPr>
                <w:ilvl w:val="0"/>
                <w:numId w:val="6"/>
              </w:numPr>
              <w:contextualSpacing/>
              <w:rPr>
                <w:rFonts w:ascii="Times New Roman" w:hAnsi="Times New Roman" w:cs="Times New Roman"/>
                <w:sz w:val="20"/>
                <w:szCs w:val="20"/>
              </w:rPr>
            </w:pPr>
            <w:r w:rsidRPr="00C50E7E">
              <w:rPr>
                <w:rFonts w:ascii="Times New Roman" w:hAnsi="Times New Roman" w:cs="Times New Roman"/>
                <w:sz w:val="20"/>
                <w:szCs w:val="20"/>
              </w:rPr>
              <w:t>Group practices can furnish medically necessary MRIs, CT scans or clinical laboratory services from locations like mobile vans in parking lots that the group practice rents on a part-time basis.</w:t>
            </w:r>
          </w:p>
          <w:p w14:paraId="6484E26B" w14:textId="77777777" w:rsidR="00CF484B" w:rsidRDefault="00CF484B" w:rsidP="00CF484B">
            <w:pPr>
              <w:rPr>
                <w:rFonts w:ascii="Times New Roman" w:hAnsi="Times New Roman" w:cs="Times New Roman"/>
                <w:color w:val="000000"/>
                <w:sz w:val="20"/>
                <w:szCs w:val="20"/>
              </w:rPr>
            </w:pPr>
          </w:p>
          <w:p w14:paraId="58EF167C" w14:textId="77777777" w:rsidR="00CF484B" w:rsidRPr="00C50E7E" w:rsidRDefault="00CF484B" w:rsidP="00CF484B">
            <w:pPr>
              <w:rPr>
                <w:rFonts w:ascii="Times New Roman" w:hAnsi="Times New Roman" w:cs="Times New Roman"/>
                <w:sz w:val="20"/>
                <w:szCs w:val="20"/>
              </w:rPr>
            </w:pPr>
          </w:p>
        </w:tc>
        <w:tc>
          <w:tcPr>
            <w:tcW w:w="2070" w:type="dxa"/>
          </w:tcPr>
          <w:p w14:paraId="4A5E5E8F" w14:textId="77777777" w:rsidR="00CF484B" w:rsidRDefault="00CF484B" w:rsidP="00CF484B">
            <w:pPr>
              <w:rPr>
                <w:rFonts w:ascii="Times New Roman" w:hAnsi="Times New Roman" w:cs="Times New Roman"/>
                <w:sz w:val="20"/>
                <w:szCs w:val="20"/>
              </w:rPr>
            </w:pPr>
            <w:r>
              <w:rPr>
                <w:rFonts w:ascii="Times New Roman" w:hAnsi="Times New Roman" w:cs="Times New Roman"/>
                <w:sz w:val="20"/>
                <w:szCs w:val="20"/>
              </w:rPr>
              <w:t>Acute Care Facilities</w:t>
            </w:r>
          </w:p>
          <w:p w14:paraId="215E5D88" w14:textId="0EB57F7D" w:rsidR="00CF484B" w:rsidRDefault="00CF484B" w:rsidP="00CF484B">
            <w:pPr>
              <w:rPr>
                <w:rFonts w:ascii="Times New Roman" w:hAnsi="Times New Roman" w:cs="Times New Roman"/>
                <w:sz w:val="20"/>
                <w:szCs w:val="20"/>
              </w:rPr>
            </w:pPr>
            <w:r>
              <w:rPr>
                <w:rFonts w:ascii="Times New Roman" w:hAnsi="Times New Roman" w:cs="Times New Roman"/>
                <w:sz w:val="20"/>
                <w:szCs w:val="20"/>
              </w:rPr>
              <w:t xml:space="preserve">Post-Acute Care </w:t>
            </w:r>
          </w:p>
          <w:p w14:paraId="3C36EC1E" w14:textId="77777777" w:rsidR="00CF484B" w:rsidRDefault="00CF484B" w:rsidP="00CF484B">
            <w:pPr>
              <w:rPr>
                <w:rFonts w:ascii="Times New Roman" w:hAnsi="Times New Roman" w:cs="Times New Roman"/>
                <w:sz w:val="20"/>
                <w:szCs w:val="20"/>
              </w:rPr>
            </w:pPr>
            <w:r>
              <w:rPr>
                <w:rFonts w:ascii="Times New Roman" w:hAnsi="Times New Roman" w:cs="Times New Roman"/>
                <w:sz w:val="20"/>
                <w:szCs w:val="20"/>
              </w:rPr>
              <w:t>Physicians</w:t>
            </w:r>
          </w:p>
          <w:p w14:paraId="673E774D" w14:textId="220D2034" w:rsidR="00CF484B" w:rsidRPr="00C50E7E" w:rsidRDefault="00CF484B" w:rsidP="00CF484B">
            <w:pPr>
              <w:rPr>
                <w:rFonts w:ascii="Times New Roman" w:hAnsi="Times New Roman" w:cs="Times New Roman"/>
                <w:sz w:val="20"/>
                <w:szCs w:val="20"/>
              </w:rPr>
            </w:pPr>
            <w:r>
              <w:rPr>
                <w:rFonts w:ascii="Times New Roman" w:hAnsi="Times New Roman" w:cs="Times New Roman"/>
                <w:sz w:val="20"/>
                <w:szCs w:val="20"/>
              </w:rPr>
              <w:t>Insurers</w:t>
            </w:r>
          </w:p>
        </w:tc>
        <w:tc>
          <w:tcPr>
            <w:tcW w:w="1170" w:type="dxa"/>
          </w:tcPr>
          <w:p w14:paraId="29B90EBC" w14:textId="77777777" w:rsidR="00CF484B" w:rsidRPr="00C50E7E" w:rsidRDefault="00CF484B" w:rsidP="00CF484B">
            <w:pPr>
              <w:rPr>
                <w:rFonts w:ascii="Times New Roman" w:hAnsi="Times New Roman" w:cs="Times New Roman"/>
                <w:sz w:val="20"/>
                <w:szCs w:val="20"/>
              </w:rPr>
            </w:pPr>
          </w:p>
        </w:tc>
      </w:tr>
      <w:tr w:rsidR="00CF484B" w:rsidRPr="00C50E7E" w14:paraId="43976FF5" w14:textId="3B77141F" w:rsidTr="00A97DDF">
        <w:tc>
          <w:tcPr>
            <w:tcW w:w="1350" w:type="dxa"/>
          </w:tcPr>
          <w:p w14:paraId="08D420E9" w14:textId="77777777" w:rsidR="00CF484B" w:rsidRPr="00C50E7E" w:rsidRDefault="00CF484B" w:rsidP="00CF484B">
            <w:pPr>
              <w:rPr>
                <w:rFonts w:ascii="Times New Roman" w:hAnsi="Times New Roman" w:cs="Times New Roman"/>
                <w:sz w:val="20"/>
                <w:szCs w:val="20"/>
              </w:rPr>
            </w:pPr>
            <w:r>
              <w:rPr>
                <w:rFonts w:ascii="Times New Roman" w:hAnsi="Times New Roman" w:cs="Times New Roman"/>
                <w:sz w:val="20"/>
                <w:szCs w:val="20"/>
              </w:rPr>
              <w:t>Patient Consent Flexibility</w:t>
            </w:r>
          </w:p>
        </w:tc>
        <w:tc>
          <w:tcPr>
            <w:tcW w:w="5220" w:type="dxa"/>
          </w:tcPr>
          <w:p w14:paraId="4CFF4038" w14:textId="77777777" w:rsidR="00CF484B" w:rsidRPr="00C50E7E" w:rsidRDefault="00B91EF8" w:rsidP="00CF484B">
            <w:pPr>
              <w:rPr>
                <w:rFonts w:ascii="Times New Roman" w:hAnsi="Times New Roman" w:cs="Times New Roman"/>
                <w:sz w:val="20"/>
                <w:szCs w:val="20"/>
              </w:rPr>
            </w:pPr>
            <w:hyperlink r:id="rId79" w:anchor="toc-H81976C19CD0D4A91B82128F46F92DC64" w:history="1">
              <w:r w:rsidR="00CF484B" w:rsidRPr="003D4017">
                <w:rPr>
                  <w:rStyle w:val="Hyperlink"/>
                  <w:rFonts w:ascii="Times New Roman" w:hAnsi="Times New Roman" w:cs="Times New Roman"/>
                  <w:sz w:val="20"/>
                  <w:szCs w:val="20"/>
                </w:rPr>
                <w:t>Section 3224</w:t>
              </w:r>
            </w:hyperlink>
            <w:r w:rsidR="00CF484B" w:rsidRPr="00C50E7E">
              <w:rPr>
                <w:rFonts w:ascii="Times New Roman" w:hAnsi="Times New Roman" w:cs="Times New Roman"/>
                <w:sz w:val="20"/>
                <w:szCs w:val="20"/>
              </w:rPr>
              <w:t xml:space="preserve"> of the CARES Act allows sharing of substance use disorder patient records with broad patient authorization rather than explicit consent each time records are shared</w:t>
            </w:r>
            <w:r w:rsidR="00CF484B">
              <w:rPr>
                <w:rFonts w:ascii="Times New Roman" w:hAnsi="Times New Roman" w:cs="Times New Roman"/>
                <w:sz w:val="20"/>
                <w:szCs w:val="20"/>
              </w:rPr>
              <w:t>.</w:t>
            </w:r>
          </w:p>
        </w:tc>
        <w:tc>
          <w:tcPr>
            <w:tcW w:w="4230" w:type="dxa"/>
          </w:tcPr>
          <w:p w14:paraId="774F794F" w14:textId="77777777" w:rsidR="00CF484B" w:rsidRPr="00C50E7E" w:rsidRDefault="00CF484B" w:rsidP="00CF484B">
            <w:pPr>
              <w:rPr>
                <w:rFonts w:ascii="Times New Roman" w:hAnsi="Times New Roman" w:cs="Times New Roman"/>
                <w:sz w:val="20"/>
                <w:szCs w:val="20"/>
              </w:rPr>
            </w:pPr>
          </w:p>
        </w:tc>
        <w:tc>
          <w:tcPr>
            <w:tcW w:w="2070" w:type="dxa"/>
          </w:tcPr>
          <w:p w14:paraId="3EEDCB27" w14:textId="77777777" w:rsidR="00CF484B" w:rsidRPr="00C50E7E" w:rsidRDefault="00CF484B" w:rsidP="00CF484B">
            <w:pPr>
              <w:rPr>
                <w:rFonts w:ascii="Times New Roman" w:hAnsi="Times New Roman" w:cs="Times New Roman"/>
                <w:sz w:val="20"/>
                <w:szCs w:val="20"/>
              </w:rPr>
            </w:pPr>
          </w:p>
        </w:tc>
        <w:tc>
          <w:tcPr>
            <w:tcW w:w="1170" w:type="dxa"/>
          </w:tcPr>
          <w:p w14:paraId="624BAA39" w14:textId="77777777" w:rsidR="00CF484B" w:rsidRPr="00C50E7E" w:rsidRDefault="00CF484B" w:rsidP="00CF484B">
            <w:pPr>
              <w:rPr>
                <w:rFonts w:ascii="Times New Roman" w:hAnsi="Times New Roman" w:cs="Times New Roman"/>
                <w:sz w:val="20"/>
                <w:szCs w:val="20"/>
              </w:rPr>
            </w:pPr>
          </w:p>
        </w:tc>
      </w:tr>
      <w:tr w:rsidR="00CF484B" w:rsidRPr="00C50E7E" w14:paraId="0351632C" w14:textId="0BCE390F" w:rsidTr="00A97DDF">
        <w:tc>
          <w:tcPr>
            <w:tcW w:w="1350" w:type="dxa"/>
          </w:tcPr>
          <w:p w14:paraId="23AEED36" w14:textId="77777777" w:rsidR="00CF484B" w:rsidRPr="00C50E7E" w:rsidRDefault="00CF484B" w:rsidP="00CF484B">
            <w:pPr>
              <w:rPr>
                <w:rFonts w:ascii="Times New Roman" w:hAnsi="Times New Roman" w:cs="Times New Roman"/>
                <w:sz w:val="20"/>
                <w:szCs w:val="20"/>
              </w:rPr>
            </w:pPr>
            <w:r>
              <w:rPr>
                <w:rFonts w:ascii="Times New Roman" w:hAnsi="Times New Roman" w:cs="Times New Roman"/>
                <w:sz w:val="20"/>
                <w:szCs w:val="20"/>
              </w:rPr>
              <w:t>Liability Limits for Volunteers</w:t>
            </w:r>
          </w:p>
        </w:tc>
        <w:tc>
          <w:tcPr>
            <w:tcW w:w="5220" w:type="dxa"/>
          </w:tcPr>
          <w:p w14:paraId="08CEF6FB" w14:textId="77777777" w:rsidR="00CF484B" w:rsidRPr="00C50E7E" w:rsidRDefault="00B91EF8" w:rsidP="00CF484B">
            <w:pPr>
              <w:rPr>
                <w:rFonts w:ascii="Times New Roman" w:hAnsi="Times New Roman" w:cs="Times New Roman"/>
                <w:sz w:val="20"/>
                <w:szCs w:val="20"/>
              </w:rPr>
            </w:pPr>
            <w:hyperlink r:id="rId80" w:anchor="toc-H81976C19CD0D4A91B82128F46F92DC64" w:history="1">
              <w:r w:rsidR="00CF484B" w:rsidRPr="003D4017">
                <w:rPr>
                  <w:rStyle w:val="Hyperlink"/>
                  <w:rFonts w:ascii="Times New Roman" w:hAnsi="Times New Roman" w:cs="Times New Roman"/>
                  <w:sz w:val="20"/>
                  <w:szCs w:val="20"/>
                </w:rPr>
                <w:t>Section 3215</w:t>
              </w:r>
            </w:hyperlink>
            <w:r w:rsidR="00CF484B" w:rsidRPr="00C50E7E">
              <w:rPr>
                <w:rFonts w:ascii="Times New Roman" w:hAnsi="Times New Roman" w:cs="Times New Roman"/>
                <w:sz w:val="20"/>
                <w:szCs w:val="20"/>
              </w:rPr>
              <w:t xml:space="preserve"> of the CARES Act limits liability for volunteer health care professionals during the COVID-19 response.</w:t>
            </w:r>
          </w:p>
        </w:tc>
        <w:tc>
          <w:tcPr>
            <w:tcW w:w="4230" w:type="dxa"/>
          </w:tcPr>
          <w:p w14:paraId="06E59DCE" w14:textId="77777777" w:rsidR="00CF484B" w:rsidRPr="00C50E7E" w:rsidRDefault="00CF484B" w:rsidP="00CF484B">
            <w:pPr>
              <w:rPr>
                <w:rFonts w:ascii="Times New Roman" w:hAnsi="Times New Roman" w:cs="Times New Roman"/>
                <w:sz w:val="20"/>
                <w:szCs w:val="20"/>
              </w:rPr>
            </w:pPr>
          </w:p>
        </w:tc>
        <w:tc>
          <w:tcPr>
            <w:tcW w:w="2070" w:type="dxa"/>
          </w:tcPr>
          <w:p w14:paraId="31E3982A" w14:textId="77777777" w:rsidR="00CF484B" w:rsidRPr="00C50E7E" w:rsidRDefault="00CF484B" w:rsidP="00CF484B">
            <w:pPr>
              <w:rPr>
                <w:rFonts w:ascii="Times New Roman" w:hAnsi="Times New Roman" w:cs="Times New Roman"/>
                <w:sz w:val="20"/>
                <w:szCs w:val="20"/>
              </w:rPr>
            </w:pPr>
          </w:p>
        </w:tc>
        <w:tc>
          <w:tcPr>
            <w:tcW w:w="1170" w:type="dxa"/>
          </w:tcPr>
          <w:p w14:paraId="016F9A98" w14:textId="77777777" w:rsidR="00CF484B" w:rsidRPr="00C50E7E" w:rsidRDefault="00CF484B" w:rsidP="00CF484B">
            <w:pPr>
              <w:rPr>
                <w:rFonts w:ascii="Times New Roman" w:hAnsi="Times New Roman" w:cs="Times New Roman"/>
                <w:sz w:val="20"/>
                <w:szCs w:val="20"/>
              </w:rPr>
            </w:pPr>
          </w:p>
        </w:tc>
      </w:tr>
      <w:tr w:rsidR="00CF484B" w:rsidRPr="00C50E7E" w14:paraId="190F215F" w14:textId="318A57CA" w:rsidTr="00A97DDF">
        <w:tc>
          <w:tcPr>
            <w:tcW w:w="1350" w:type="dxa"/>
          </w:tcPr>
          <w:p w14:paraId="4EE51F68" w14:textId="4416C865" w:rsidR="00CF484B" w:rsidRDefault="00CF484B" w:rsidP="00CF484B">
            <w:pPr>
              <w:rPr>
                <w:rFonts w:ascii="Times New Roman" w:hAnsi="Times New Roman" w:cs="Times New Roman"/>
                <w:sz w:val="20"/>
                <w:szCs w:val="20"/>
              </w:rPr>
            </w:pPr>
            <w:r>
              <w:rPr>
                <w:rFonts w:ascii="Times New Roman" w:hAnsi="Times New Roman" w:cs="Times New Roman"/>
                <w:sz w:val="20"/>
                <w:szCs w:val="20"/>
              </w:rPr>
              <w:t>Defense Production Act</w:t>
            </w:r>
          </w:p>
        </w:tc>
        <w:tc>
          <w:tcPr>
            <w:tcW w:w="5220" w:type="dxa"/>
          </w:tcPr>
          <w:p w14:paraId="39129CD0" w14:textId="45BFDB8B" w:rsidR="00CF484B" w:rsidRPr="00EB6327" w:rsidRDefault="00CF484B" w:rsidP="00CF484B">
            <w:pPr>
              <w:rPr>
                <w:rFonts w:ascii="Times New Roman" w:hAnsi="Times New Roman" w:cs="Times New Roman"/>
                <w:sz w:val="20"/>
                <w:szCs w:val="20"/>
              </w:rPr>
            </w:pPr>
            <w:r w:rsidRPr="00EB6327">
              <w:rPr>
                <w:rFonts w:ascii="Times New Roman" w:hAnsi="Times New Roman" w:cs="Times New Roman"/>
                <w:sz w:val="20"/>
                <w:szCs w:val="20"/>
              </w:rPr>
              <w:t xml:space="preserve">The president issued an Executive Order (EO) on March 18 </w:t>
            </w:r>
            <w:r>
              <w:rPr>
                <w:rFonts w:ascii="Times New Roman" w:hAnsi="Times New Roman" w:cs="Times New Roman"/>
                <w:sz w:val="20"/>
                <w:szCs w:val="20"/>
              </w:rPr>
              <w:t xml:space="preserve">evoking </w:t>
            </w:r>
            <w:r w:rsidRPr="00EB6327">
              <w:rPr>
                <w:rFonts w:ascii="Times New Roman" w:hAnsi="Times New Roman" w:cs="Times New Roman"/>
                <w:sz w:val="20"/>
                <w:szCs w:val="20"/>
              </w:rPr>
              <w:t xml:space="preserve">the Defense Production Act.  </w:t>
            </w:r>
            <w:hyperlink r:id="rId81" w:history="1">
              <w:r w:rsidRPr="00EB6327">
                <w:rPr>
                  <w:rStyle w:val="Hyperlink"/>
                  <w:rFonts w:ascii="Times New Roman" w:hAnsi="Times New Roman" w:cs="Times New Roman"/>
                  <w:sz w:val="20"/>
                  <w:szCs w:val="20"/>
                </w:rPr>
                <w:t>Here</w:t>
              </w:r>
            </w:hyperlink>
            <w:r w:rsidRPr="00EB6327">
              <w:rPr>
                <w:rFonts w:ascii="Times New Roman" w:hAnsi="Times New Roman" w:cs="Times New Roman"/>
                <w:sz w:val="20"/>
                <w:szCs w:val="20"/>
              </w:rPr>
              <w:t>.  On April 2</w:t>
            </w:r>
            <w:r w:rsidR="009142FE">
              <w:rPr>
                <w:rFonts w:ascii="Times New Roman" w:hAnsi="Times New Roman" w:cs="Times New Roman"/>
                <w:sz w:val="20"/>
                <w:szCs w:val="20"/>
              </w:rPr>
              <w:t>,</w:t>
            </w:r>
            <w:r w:rsidRPr="00EB6327">
              <w:rPr>
                <w:rFonts w:ascii="Times New Roman" w:hAnsi="Times New Roman" w:cs="Times New Roman"/>
                <w:sz w:val="20"/>
                <w:szCs w:val="20"/>
              </w:rPr>
              <w:t xml:space="preserve"> he authorized the HHS S</w:t>
            </w:r>
            <w:r>
              <w:rPr>
                <w:rFonts w:ascii="Times New Roman" w:hAnsi="Times New Roman" w:cs="Times New Roman"/>
                <w:sz w:val="20"/>
                <w:szCs w:val="20"/>
              </w:rPr>
              <w:t>e</w:t>
            </w:r>
            <w:r w:rsidRPr="00EB6327">
              <w:rPr>
                <w:rFonts w:ascii="Times New Roman" w:hAnsi="Times New Roman" w:cs="Times New Roman"/>
                <w:sz w:val="20"/>
                <w:szCs w:val="20"/>
              </w:rPr>
              <w:t xml:space="preserve">cretary </w:t>
            </w:r>
            <w:r>
              <w:rPr>
                <w:rFonts w:ascii="Times New Roman" w:hAnsi="Times New Roman" w:cs="Times New Roman"/>
                <w:sz w:val="20"/>
                <w:szCs w:val="20"/>
              </w:rPr>
              <w:t xml:space="preserve">via memorandum </w:t>
            </w:r>
            <w:r w:rsidRPr="00EB6327">
              <w:rPr>
                <w:rFonts w:ascii="Times New Roman" w:hAnsi="Times New Roman" w:cs="Times New Roman"/>
                <w:sz w:val="20"/>
                <w:szCs w:val="20"/>
              </w:rPr>
              <w:t>to aid six manufacturers to obtain necessary materials for the equipment</w:t>
            </w:r>
            <w:r>
              <w:rPr>
                <w:rFonts w:ascii="Times New Roman" w:hAnsi="Times New Roman" w:cs="Times New Roman"/>
                <w:sz w:val="20"/>
                <w:szCs w:val="20"/>
              </w:rPr>
              <w:t xml:space="preserve">. </w:t>
            </w:r>
            <w:hyperlink r:id="rId82" w:history="1">
              <w:r w:rsidRPr="002B7812">
                <w:rPr>
                  <w:rStyle w:val="Hyperlink"/>
                  <w:rFonts w:ascii="Times New Roman" w:hAnsi="Times New Roman" w:cs="Times New Roman"/>
                  <w:sz w:val="20"/>
                  <w:szCs w:val="20"/>
                </w:rPr>
                <w:t>Here</w:t>
              </w:r>
            </w:hyperlink>
          </w:p>
          <w:p w14:paraId="46F2C49A" w14:textId="77777777" w:rsidR="00CF484B" w:rsidRDefault="00CF484B" w:rsidP="00CF484B"/>
        </w:tc>
        <w:tc>
          <w:tcPr>
            <w:tcW w:w="4230" w:type="dxa"/>
          </w:tcPr>
          <w:p w14:paraId="6A6D3065" w14:textId="77777777" w:rsidR="00CF484B" w:rsidRPr="00C50E7E" w:rsidRDefault="00CF484B" w:rsidP="00CF484B">
            <w:pPr>
              <w:rPr>
                <w:rFonts w:ascii="Times New Roman" w:hAnsi="Times New Roman" w:cs="Times New Roman"/>
                <w:sz w:val="20"/>
                <w:szCs w:val="20"/>
              </w:rPr>
            </w:pPr>
          </w:p>
        </w:tc>
        <w:tc>
          <w:tcPr>
            <w:tcW w:w="2070" w:type="dxa"/>
          </w:tcPr>
          <w:p w14:paraId="16145F56" w14:textId="5A85E3E4" w:rsidR="00CF484B" w:rsidRDefault="00CF484B" w:rsidP="00CF484B">
            <w:pPr>
              <w:rPr>
                <w:rFonts w:ascii="Times New Roman" w:hAnsi="Times New Roman" w:cs="Times New Roman"/>
                <w:sz w:val="20"/>
                <w:szCs w:val="20"/>
              </w:rPr>
            </w:pPr>
            <w:r>
              <w:rPr>
                <w:rFonts w:ascii="Times New Roman" w:hAnsi="Times New Roman" w:cs="Times New Roman"/>
                <w:sz w:val="20"/>
                <w:szCs w:val="20"/>
              </w:rPr>
              <w:t xml:space="preserve">Hospitals </w:t>
            </w:r>
          </w:p>
          <w:p w14:paraId="269A258F" w14:textId="77777777" w:rsidR="00CF484B" w:rsidRDefault="00CF484B" w:rsidP="00CF484B">
            <w:pPr>
              <w:rPr>
                <w:rFonts w:ascii="Times New Roman" w:hAnsi="Times New Roman" w:cs="Times New Roman"/>
                <w:sz w:val="20"/>
                <w:szCs w:val="20"/>
              </w:rPr>
            </w:pPr>
            <w:r>
              <w:rPr>
                <w:rFonts w:ascii="Times New Roman" w:hAnsi="Times New Roman" w:cs="Times New Roman"/>
                <w:sz w:val="20"/>
                <w:szCs w:val="20"/>
              </w:rPr>
              <w:t>Acute Care Facilities</w:t>
            </w:r>
          </w:p>
          <w:p w14:paraId="029FA516" w14:textId="6C3742E0" w:rsidR="00CF484B" w:rsidRDefault="00CF484B" w:rsidP="00CF484B">
            <w:pPr>
              <w:rPr>
                <w:rFonts w:ascii="Times New Roman" w:hAnsi="Times New Roman" w:cs="Times New Roman"/>
                <w:sz w:val="20"/>
                <w:szCs w:val="20"/>
              </w:rPr>
            </w:pPr>
            <w:r>
              <w:rPr>
                <w:rFonts w:ascii="Times New Roman" w:hAnsi="Times New Roman" w:cs="Times New Roman"/>
                <w:sz w:val="20"/>
                <w:szCs w:val="20"/>
              </w:rPr>
              <w:t xml:space="preserve">Post-Acute Care </w:t>
            </w:r>
          </w:p>
          <w:p w14:paraId="418CF111" w14:textId="77777777" w:rsidR="00CF484B" w:rsidRDefault="00CF484B" w:rsidP="00CF484B">
            <w:pPr>
              <w:rPr>
                <w:rFonts w:ascii="Times New Roman" w:hAnsi="Times New Roman" w:cs="Times New Roman"/>
                <w:sz w:val="20"/>
                <w:szCs w:val="20"/>
              </w:rPr>
            </w:pPr>
            <w:r>
              <w:rPr>
                <w:rFonts w:ascii="Times New Roman" w:hAnsi="Times New Roman" w:cs="Times New Roman"/>
                <w:sz w:val="20"/>
                <w:szCs w:val="20"/>
              </w:rPr>
              <w:t>Physicians</w:t>
            </w:r>
          </w:p>
          <w:p w14:paraId="79E67478" w14:textId="5708FC3B" w:rsidR="00CF484B" w:rsidRPr="00C50E7E" w:rsidRDefault="00CF484B" w:rsidP="00CF484B">
            <w:pPr>
              <w:rPr>
                <w:rFonts w:ascii="Times New Roman" w:hAnsi="Times New Roman" w:cs="Times New Roman"/>
                <w:sz w:val="20"/>
                <w:szCs w:val="20"/>
              </w:rPr>
            </w:pPr>
            <w:r>
              <w:rPr>
                <w:rFonts w:ascii="Times New Roman" w:hAnsi="Times New Roman" w:cs="Times New Roman"/>
                <w:sz w:val="20"/>
                <w:szCs w:val="20"/>
              </w:rPr>
              <w:t>Insurers</w:t>
            </w:r>
          </w:p>
        </w:tc>
        <w:tc>
          <w:tcPr>
            <w:tcW w:w="1170" w:type="dxa"/>
          </w:tcPr>
          <w:p w14:paraId="2356BE6C" w14:textId="77777777" w:rsidR="00CF484B" w:rsidRDefault="00CF484B" w:rsidP="00CF484B">
            <w:pPr>
              <w:rPr>
                <w:rFonts w:ascii="Times New Roman" w:hAnsi="Times New Roman" w:cs="Times New Roman"/>
                <w:sz w:val="20"/>
                <w:szCs w:val="20"/>
              </w:rPr>
            </w:pPr>
          </w:p>
        </w:tc>
      </w:tr>
      <w:tr w:rsidR="00CF484B" w:rsidRPr="00C50E7E" w14:paraId="59609BA6" w14:textId="51D3F2A3" w:rsidTr="00A97DDF">
        <w:tc>
          <w:tcPr>
            <w:tcW w:w="12870" w:type="dxa"/>
            <w:gridSpan w:val="4"/>
          </w:tcPr>
          <w:p w14:paraId="64562F47" w14:textId="6E5A1842" w:rsidR="00CF484B" w:rsidRPr="007957CF" w:rsidRDefault="00CF484B" w:rsidP="00CF484B">
            <w:pPr>
              <w:jc w:val="center"/>
              <w:rPr>
                <w:rFonts w:ascii="Times New Roman" w:hAnsi="Times New Roman" w:cs="Times New Roman"/>
                <w:b/>
                <w:sz w:val="24"/>
                <w:szCs w:val="24"/>
              </w:rPr>
            </w:pPr>
            <w:r w:rsidRPr="007957CF">
              <w:rPr>
                <w:rFonts w:ascii="Times New Roman" w:hAnsi="Times New Roman" w:cs="Times New Roman"/>
                <w:b/>
                <w:sz w:val="24"/>
                <w:szCs w:val="24"/>
              </w:rPr>
              <w:t>Additional Information Technology</w:t>
            </w:r>
            <w:r w:rsidR="009142FE">
              <w:rPr>
                <w:rFonts w:ascii="Times New Roman" w:hAnsi="Times New Roman" w:cs="Times New Roman"/>
                <w:b/>
                <w:sz w:val="24"/>
                <w:szCs w:val="24"/>
              </w:rPr>
              <w:t>/Telehealth</w:t>
            </w:r>
          </w:p>
        </w:tc>
        <w:tc>
          <w:tcPr>
            <w:tcW w:w="1170" w:type="dxa"/>
          </w:tcPr>
          <w:p w14:paraId="4B103EA7" w14:textId="77777777" w:rsidR="00CF484B" w:rsidRDefault="00CF484B" w:rsidP="00CF484B">
            <w:pPr>
              <w:jc w:val="center"/>
              <w:rPr>
                <w:rFonts w:ascii="Times New Roman" w:hAnsi="Times New Roman" w:cs="Times New Roman"/>
                <w:sz w:val="20"/>
                <w:szCs w:val="20"/>
              </w:rPr>
            </w:pPr>
          </w:p>
        </w:tc>
      </w:tr>
      <w:tr w:rsidR="00CF484B" w:rsidRPr="00C50E7E" w14:paraId="7BAF8495" w14:textId="49407053" w:rsidTr="00A97DDF">
        <w:tc>
          <w:tcPr>
            <w:tcW w:w="1350" w:type="dxa"/>
          </w:tcPr>
          <w:p w14:paraId="6A400C83" w14:textId="157A4653" w:rsidR="00CF484B" w:rsidRPr="00C50E7E" w:rsidRDefault="00CF484B" w:rsidP="00CF484B">
            <w:pPr>
              <w:rPr>
                <w:rFonts w:ascii="Times New Roman" w:hAnsi="Times New Roman" w:cs="Times New Roman"/>
                <w:sz w:val="20"/>
                <w:szCs w:val="20"/>
              </w:rPr>
            </w:pPr>
          </w:p>
        </w:tc>
        <w:tc>
          <w:tcPr>
            <w:tcW w:w="5220" w:type="dxa"/>
          </w:tcPr>
          <w:p w14:paraId="362CFC4B" w14:textId="0013DFB8" w:rsidR="00CF484B" w:rsidRPr="00C50E7E" w:rsidRDefault="00CF484B" w:rsidP="00CF484B">
            <w:pPr>
              <w:rPr>
                <w:rFonts w:ascii="Times New Roman" w:hAnsi="Times New Roman" w:cs="Times New Roman"/>
                <w:sz w:val="20"/>
                <w:szCs w:val="20"/>
              </w:rPr>
            </w:pPr>
          </w:p>
        </w:tc>
        <w:tc>
          <w:tcPr>
            <w:tcW w:w="4230" w:type="dxa"/>
          </w:tcPr>
          <w:p w14:paraId="76D7A900" w14:textId="09B3A647" w:rsidR="00CF484B" w:rsidRPr="00C50E7E" w:rsidRDefault="00CF484B" w:rsidP="00CF484B">
            <w:pPr>
              <w:rPr>
                <w:rFonts w:ascii="Times New Roman" w:hAnsi="Times New Roman" w:cs="Times New Roman"/>
                <w:sz w:val="20"/>
                <w:szCs w:val="20"/>
              </w:rPr>
            </w:pPr>
          </w:p>
        </w:tc>
        <w:tc>
          <w:tcPr>
            <w:tcW w:w="2070" w:type="dxa"/>
          </w:tcPr>
          <w:p w14:paraId="4A7B6A72" w14:textId="0EE8A5A3" w:rsidR="00CF484B" w:rsidRPr="00C50E7E" w:rsidRDefault="00CF484B" w:rsidP="00CF484B">
            <w:pPr>
              <w:rPr>
                <w:rFonts w:ascii="Times New Roman" w:hAnsi="Times New Roman" w:cs="Times New Roman"/>
                <w:sz w:val="20"/>
                <w:szCs w:val="20"/>
              </w:rPr>
            </w:pPr>
          </w:p>
        </w:tc>
        <w:tc>
          <w:tcPr>
            <w:tcW w:w="1170" w:type="dxa"/>
          </w:tcPr>
          <w:p w14:paraId="4821E9F5" w14:textId="77777777" w:rsidR="00CF484B" w:rsidRPr="00C50E7E" w:rsidRDefault="00CF484B" w:rsidP="00CF484B">
            <w:pPr>
              <w:rPr>
                <w:rFonts w:ascii="Times New Roman" w:hAnsi="Times New Roman" w:cs="Times New Roman"/>
                <w:sz w:val="20"/>
                <w:szCs w:val="20"/>
              </w:rPr>
            </w:pPr>
          </w:p>
        </w:tc>
      </w:tr>
      <w:tr w:rsidR="00CF484B" w:rsidRPr="00C50E7E" w14:paraId="291C0BD0" w14:textId="5819329F" w:rsidTr="00A97DDF">
        <w:tc>
          <w:tcPr>
            <w:tcW w:w="1350" w:type="dxa"/>
          </w:tcPr>
          <w:p w14:paraId="177E3AEC" w14:textId="5EBBD42D" w:rsidR="00CF484B" w:rsidRPr="00C50E7E" w:rsidRDefault="00C149C2" w:rsidP="00CF484B">
            <w:pPr>
              <w:rPr>
                <w:rFonts w:ascii="Times New Roman" w:hAnsi="Times New Roman" w:cs="Times New Roman"/>
                <w:sz w:val="20"/>
                <w:szCs w:val="20"/>
              </w:rPr>
            </w:pPr>
            <w:r>
              <w:rPr>
                <w:rFonts w:ascii="Times New Roman" w:hAnsi="Times New Roman" w:cs="Times New Roman"/>
                <w:sz w:val="20"/>
                <w:szCs w:val="20"/>
              </w:rPr>
              <w:t>Telehealth</w:t>
            </w:r>
          </w:p>
        </w:tc>
        <w:tc>
          <w:tcPr>
            <w:tcW w:w="5220" w:type="dxa"/>
          </w:tcPr>
          <w:p w14:paraId="55ABF159" w14:textId="0F6BEE89" w:rsidR="00C149C2" w:rsidRDefault="00C149C2" w:rsidP="00C149C2">
            <w:pPr>
              <w:rPr>
                <w:rFonts w:ascii="Times New Roman" w:hAnsi="Times New Roman" w:cs="Times New Roman"/>
                <w:sz w:val="20"/>
                <w:szCs w:val="20"/>
              </w:rPr>
            </w:pPr>
            <w:r>
              <w:rPr>
                <w:rFonts w:ascii="Times New Roman" w:hAnsi="Times New Roman" w:cs="Times New Roman"/>
                <w:sz w:val="20"/>
                <w:szCs w:val="20"/>
              </w:rPr>
              <w:t xml:space="preserve">CMS released an interim final rule – it </w:t>
            </w:r>
            <w:r w:rsidRPr="00C50E7E">
              <w:rPr>
                <w:rFonts w:ascii="Times New Roman" w:hAnsi="Times New Roman" w:cs="Times New Roman"/>
                <w:sz w:val="20"/>
                <w:szCs w:val="20"/>
              </w:rPr>
              <w:t xml:space="preserve">will now pay for an additional 80 services furnished via telehealth including ED visits, Medicare beneficiaries can receive care at home or in a nursing or an assisted living facility, beneficiaries can be qualified for Home Health via telehealth, Home Health can provide services via telehealth and hospice can provide routine home care and clinicians can provide remote patient monitoring services for patients, no matter if it is for the COVID-19 disease or a chronic condition.  </w:t>
            </w:r>
          </w:p>
          <w:p w14:paraId="3A2097F8" w14:textId="77777777" w:rsidR="00CF484B" w:rsidRDefault="00C149C2" w:rsidP="00C149C2">
            <w:pPr>
              <w:rPr>
                <w:rFonts w:ascii="Times New Roman" w:hAnsi="Times New Roman" w:cs="Times New Roman"/>
                <w:sz w:val="20"/>
                <w:szCs w:val="20"/>
              </w:rPr>
            </w:pPr>
            <w:r w:rsidRPr="00A33D31">
              <w:rPr>
                <w:rFonts w:ascii="Times New Roman" w:hAnsi="Times New Roman" w:cs="Times New Roman"/>
                <w:sz w:val="20"/>
                <w:szCs w:val="20"/>
              </w:rPr>
              <w:t xml:space="preserve">The interim rule fact sheet, </w:t>
            </w:r>
            <w:hyperlink r:id="rId83" w:history="1">
              <w:r w:rsidRPr="00A33D31">
                <w:rPr>
                  <w:rFonts w:ascii="Times New Roman" w:hAnsi="Times New Roman" w:cs="Times New Roman"/>
                  <w:color w:val="0563C1" w:themeColor="hyperlink"/>
                  <w:sz w:val="20"/>
                  <w:szCs w:val="20"/>
                  <w:u w:val="single"/>
                </w:rPr>
                <w:t>here</w:t>
              </w:r>
            </w:hyperlink>
            <w:r w:rsidRPr="00A33D31">
              <w:rPr>
                <w:rFonts w:ascii="Times New Roman" w:hAnsi="Times New Roman" w:cs="Times New Roman"/>
                <w:sz w:val="20"/>
                <w:szCs w:val="20"/>
              </w:rPr>
              <w:t>, provides an outline.</w:t>
            </w:r>
            <w:r>
              <w:rPr>
                <w:rFonts w:ascii="Times New Roman" w:hAnsi="Times New Roman" w:cs="Times New Roman"/>
                <w:sz w:val="20"/>
                <w:szCs w:val="20"/>
              </w:rPr>
              <w:t xml:space="preserve"> </w:t>
            </w:r>
          </w:p>
          <w:p w14:paraId="085FA21D" w14:textId="03F8EFCB" w:rsidR="00C149C2" w:rsidRDefault="00C149C2" w:rsidP="00C149C2">
            <w:pPr>
              <w:rPr>
                <w:rFonts w:ascii="Times New Roman" w:hAnsi="Times New Roman" w:cs="Times New Roman"/>
                <w:color w:val="0563C1" w:themeColor="hyperlink"/>
                <w:sz w:val="20"/>
                <w:szCs w:val="20"/>
                <w:u w:val="single"/>
              </w:rPr>
            </w:pPr>
            <w:r>
              <w:rPr>
                <w:rFonts w:ascii="Times New Roman" w:hAnsi="Times New Roman" w:cs="Times New Roman"/>
                <w:sz w:val="20"/>
                <w:szCs w:val="20"/>
              </w:rPr>
              <w:t xml:space="preserve">For a tool kit </w:t>
            </w:r>
            <w:r w:rsidRPr="00C50E7E">
              <w:rPr>
                <w:rFonts w:ascii="Times New Roman" w:hAnsi="Times New Roman" w:cs="Times New Roman"/>
                <w:sz w:val="20"/>
                <w:szCs w:val="20"/>
              </w:rPr>
              <w:t xml:space="preserve">click </w:t>
            </w:r>
            <w:hyperlink r:id="rId84" w:history="1">
              <w:r w:rsidRPr="00C50E7E">
                <w:rPr>
                  <w:rFonts w:ascii="Times New Roman" w:hAnsi="Times New Roman" w:cs="Times New Roman"/>
                  <w:color w:val="0563C1" w:themeColor="hyperlink"/>
                  <w:sz w:val="20"/>
                  <w:szCs w:val="20"/>
                  <w:u w:val="single"/>
                </w:rPr>
                <w:t>here</w:t>
              </w:r>
            </w:hyperlink>
            <w:r>
              <w:rPr>
                <w:rFonts w:ascii="Times New Roman" w:hAnsi="Times New Roman" w:cs="Times New Roman"/>
                <w:color w:val="0563C1" w:themeColor="hyperlink"/>
                <w:sz w:val="20"/>
                <w:szCs w:val="20"/>
                <w:u w:val="single"/>
              </w:rPr>
              <w:t>.</w:t>
            </w:r>
          </w:p>
          <w:p w14:paraId="60A72DB3" w14:textId="57DAE7BC" w:rsidR="00C149C2" w:rsidRPr="00C50E7E" w:rsidRDefault="00C149C2" w:rsidP="00C149C2">
            <w:pPr>
              <w:rPr>
                <w:rFonts w:ascii="Times New Roman" w:hAnsi="Times New Roman" w:cs="Times New Roman"/>
                <w:sz w:val="20"/>
                <w:szCs w:val="20"/>
              </w:rPr>
            </w:pPr>
          </w:p>
        </w:tc>
        <w:tc>
          <w:tcPr>
            <w:tcW w:w="4230" w:type="dxa"/>
          </w:tcPr>
          <w:p w14:paraId="08910E30" w14:textId="77777777" w:rsidR="00CF484B" w:rsidRPr="00C50E7E" w:rsidRDefault="00CF484B" w:rsidP="00CF484B">
            <w:pPr>
              <w:pStyle w:val="ListParagraph"/>
              <w:numPr>
                <w:ilvl w:val="0"/>
                <w:numId w:val="7"/>
              </w:numPr>
              <w:rPr>
                <w:rFonts w:ascii="Times New Roman" w:hAnsi="Times New Roman" w:cs="Times New Roman"/>
                <w:sz w:val="20"/>
                <w:szCs w:val="20"/>
              </w:rPr>
            </w:pPr>
            <w:r w:rsidRPr="00C50E7E">
              <w:rPr>
                <w:rFonts w:ascii="Times New Roman" w:hAnsi="Times New Roman" w:cs="Times New Roman"/>
                <w:sz w:val="20"/>
                <w:szCs w:val="20"/>
              </w:rPr>
              <w:t xml:space="preserve">Payment for more than 80 additional services when furnished via telehealth including emergency department visits, initial nursing facility and discharge visits, and home visits, which must be provided by a clinician that </w:t>
            </w:r>
            <w:proofErr w:type="gramStart"/>
            <w:r w:rsidRPr="00C50E7E">
              <w:rPr>
                <w:rFonts w:ascii="Times New Roman" w:hAnsi="Times New Roman" w:cs="Times New Roman"/>
                <w:sz w:val="20"/>
                <w:szCs w:val="20"/>
              </w:rPr>
              <w:t>is allowed to</w:t>
            </w:r>
            <w:proofErr w:type="gramEnd"/>
            <w:r w:rsidRPr="00C50E7E">
              <w:rPr>
                <w:rFonts w:ascii="Times New Roman" w:hAnsi="Times New Roman" w:cs="Times New Roman"/>
                <w:sz w:val="20"/>
                <w:szCs w:val="20"/>
              </w:rPr>
              <w:t xml:space="preserve"> provide telehealth. And providers can evaluate beneficiaries who have audio phones only.</w:t>
            </w:r>
          </w:p>
          <w:p w14:paraId="3FD9F8F7" w14:textId="77777777" w:rsidR="00CF484B" w:rsidRPr="00C50E7E" w:rsidRDefault="00CF484B" w:rsidP="00CF484B">
            <w:pPr>
              <w:pStyle w:val="ListParagraph"/>
              <w:numPr>
                <w:ilvl w:val="0"/>
                <w:numId w:val="7"/>
              </w:numPr>
              <w:rPr>
                <w:rFonts w:ascii="Times New Roman" w:hAnsi="Times New Roman" w:cs="Times New Roman"/>
                <w:sz w:val="20"/>
                <w:szCs w:val="20"/>
              </w:rPr>
            </w:pPr>
            <w:r w:rsidRPr="00C50E7E">
              <w:rPr>
                <w:rFonts w:ascii="Times New Roman" w:hAnsi="Times New Roman" w:cs="Times New Roman"/>
                <w:sz w:val="20"/>
                <w:szCs w:val="20"/>
              </w:rPr>
              <w:t>Telehealth me be used to fulfill many face-to-face visit requirements for clinicians to see their patients in inpatient rehabilitation facilities, hospice and home health.</w:t>
            </w:r>
          </w:p>
          <w:p w14:paraId="2830F80B" w14:textId="77777777" w:rsidR="00CF484B" w:rsidRPr="00C50E7E" w:rsidRDefault="00CF484B" w:rsidP="00CF484B">
            <w:pPr>
              <w:pStyle w:val="ListParagraph"/>
              <w:numPr>
                <w:ilvl w:val="0"/>
                <w:numId w:val="7"/>
              </w:numPr>
              <w:rPr>
                <w:rFonts w:ascii="Times New Roman" w:hAnsi="Times New Roman" w:cs="Times New Roman"/>
                <w:sz w:val="20"/>
                <w:szCs w:val="20"/>
              </w:rPr>
            </w:pPr>
            <w:r w:rsidRPr="00C50E7E">
              <w:rPr>
                <w:rFonts w:ascii="Times New Roman" w:hAnsi="Times New Roman" w:cs="Times New Roman"/>
                <w:sz w:val="20"/>
                <w:szCs w:val="20"/>
              </w:rPr>
              <w:t>If a physician determines that a Medicare beneficiary should not leave home and the beneficiary needs skilled services, he or she will be considered homebound and qualify for the Medicare Home Health Benefit.</w:t>
            </w:r>
          </w:p>
          <w:p w14:paraId="79A88F71" w14:textId="77777777" w:rsidR="00CF484B" w:rsidRPr="00C50E7E" w:rsidRDefault="00CF484B" w:rsidP="00CF484B">
            <w:pPr>
              <w:pStyle w:val="ListParagraph"/>
              <w:numPr>
                <w:ilvl w:val="0"/>
                <w:numId w:val="7"/>
              </w:numPr>
              <w:rPr>
                <w:rFonts w:ascii="Times New Roman" w:hAnsi="Times New Roman" w:cs="Times New Roman"/>
                <w:sz w:val="20"/>
                <w:szCs w:val="20"/>
              </w:rPr>
            </w:pPr>
            <w:r w:rsidRPr="00C50E7E">
              <w:rPr>
                <w:rFonts w:ascii="Times New Roman" w:hAnsi="Times New Roman" w:cs="Times New Roman"/>
                <w:sz w:val="20"/>
                <w:szCs w:val="20"/>
              </w:rPr>
              <w:t>Physicians may now utilize virtual Check-In services, or brief check-ins between a patient and provider by audio or video device with both established and new patients.</w:t>
            </w:r>
          </w:p>
          <w:p w14:paraId="124A0A11" w14:textId="77777777" w:rsidR="00CC3DC7" w:rsidRDefault="00CC3DC7" w:rsidP="00CF484B">
            <w:pPr>
              <w:rPr>
                <w:rFonts w:ascii="Times New Roman" w:hAnsi="Times New Roman" w:cs="Times New Roman"/>
                <w:sz w:val="20"/>
                <w:szCs w:val="20"/>
              </w:rPr>
            </w:pPr>
          </w:p>
          <w:p w14:paraId="5293CCE6" w14:textId="48C39578" w:rsidR="00CF484B" w:rsidRPr="00CC3DC7" w:rsidRDefault="00CF484B" w:rsidP="00CC3DC7">
            <w:pPr>
              <w:pStyle w:val="ListParagraph"/>
              <w:numPr>
                <w:ilvl w:val="0"/>
                <w:numId w:val="7"/>
              </w:numPr>
              <w:rPr>
                <w:rFonts w:ascii="Times New Roman" w:hAnsi="Times New Roman" w:cs="Times New Roman"/>
                <w:sz w:val="20"/>
                <w:szCs w:val="20"/>
              </w:rPr>
            </w:pPr>
            <w:r w:rsidRPr="00CC3DC7">
              <w:rPr>
                <w:rFonts w:ascii="Times New Roman" w:hAnsi="Times New Roman" w:cs="Times New Roman"/>
                <w:sz w:val="20"/>
                <w:szCs w:val="20"/>
              </w:rPr>
              <w:t>Clinicians can provide remote patient monitoring services for patients, no matter if it is for the COVID-19 disease or a chronic condition.</w:t>
            </w:r>
          </w:p>
        </w:tc>
        <w:tc>
          <w:tcPr>
            <w:tcW w:w="2070" w:type="dxa"/>
          </w:tcPr>
          <w:p w14:paraId="6FD84B7B" w14:textId="77777777" w:rsidR="00CF484B" w:rsidRDefault="00CF484B" w:rsidP="00CF484B">
            <w:pPr>
              <w:rPr>
                <w:rFonts w:ascii="Times New Roman" w:hAnsi="Times New Roman" w:cs="Times New Roman"/>
                <w:sz w:val="20"/>
                <w:szCs w:val="20"/>
              </w:rPr>
            </w:pPr>
            <w:r>
              <w:rPr>
                <w:rFonts w:ascii="Times New Roman" w:hAnsi="Times New Roman" w:cs="Times New Roman"/>
                <w:sz w:val="20"/>
                <w:szCs w:val="20"/>
              </w:rPr>
              <w:t>Acute Care Facilities</w:t>
            </w:r>
          </w:p>
          <w:p w14:paraId="57D492E9" w14:textId="1F0D82E3" w:rsidR="00CF484B" w:rsidRDefault="00CF484B" w:rsidP="00CF484B">
            <w:pPr>
              <w:rPr>
                <w:rFonts w:ascii="Times New Roman" w:hAnsi="Times New Roman" w:cs="Times New Roman"/>
                <w:sz w:val="20"/>
                <w:szCs w:val="20"/>
              </w:rPr>
            </w:pPr>
            <w:r>
              <w:rPr>
                <w:rFonts w:ascii="Times New Roman" w:hAnsi="Times New Roman" w:cs="Times New Roman"/>
                <w:sz w:val="20"/>
                <w:szCs w:val="20"/>
              </w:rPr>
              <w:t xml:space="preserve">Post-Acute Care </w:t>
            </w:r>
          </w:p>
          <w:p w14:paraId="1114DDC6" w14:textId="77777777" w:rsidR="00CF484B" w:rsidRDefault="00CF484B" w:rsidP="00CF484B">
            <w:pPr>
              <w:rPr>
                <w:rFonts w:ascii="Times New Roman" w:hAnsi="Times New Roman" w:cs="Times New Roman"/>
                <w:sz w:val="20"/>
                <w:szCs w:val="20"/>
              </w:rPr>
            </w:pPr>
            <w:r>
              <w:rPr>
                <w:rFonts w:ascii="Times New Roman" w:hAnsi="Times New Roman" w:cs="Times New Roman"/>
                <w:sz w:val="20"/>
                <w:szCs w:val="20"/>
              </w:rPr>
              <w:t>Physicians</w:t>
            </w:r>
          </w:p>
          <w:p w14:paraId="0B286E4C" w14:textId="688CA256" w:rsidR="00CF484B" w:rsidRPr="00C50E7E" w:rsidRDefault="00CF484B" w:rsidP="00CF484B">
            <w:pPr>
              <w:rPr>
                <w:rFonts w:ascii="Times New Roman" w:hAnsi="Times New Roman" w:cs="Times New Roman"/>
                <w:sz w:val="20"/>
                <w:szCs w:val="20"/>
              </w:rPr>
            </w:pPr>
            <w:r>
              <w:rPr>
                <w:rFonts w:ascii="Times New Roman" w:hAnsi="Times New Roman" w:cs="Times New Roman"/>
                <w:sz w:val="20"/>
                <w:szCs w:val="20"/>
              </w:rPr>
              <w:t>Insurers</w:t>
            </w:r>
          </w:p>
        </w:tc>
        <w:tc>
          <w:tcPr>
            <w:tcW w:w="1170" w:type="dxa"/>
          </w:tcPr>
          <w:p w14:paraId="59B7D6B3" w14:textId="77777777" w:rsidR="00CF484B" w:rsidRPr="00C50E7E" w:rsidRDefault="00CF484B" w:rsidP="00CF484B">
            <w:pPr>
              <w:rPr>
                <w:rFonts w:ascii="Times New Roman" w:hAnsi="Times New Roman" w:cs="Times New Roman"/>
                <w:sz w:val="20"/>
                <w:szCs w:val="20"/>
              </w:rPr>
            </w:pPr>
          </w:p>
        </w:tc>
      </w:tr>
      <w:tr w:rsidR="00CF484B" w:rsidRPr="00C50E7E" w14:paraId="763C8E84" w14:textId="7CB4822A" w:rsidTr="00A97DDF">
        <w:tc>
          <w:tcPr>
            <w:tcW w:w="1350" w:type="dxa"/>
          </w:tcPr>
          <w:p w14:paraId="33FDF8DD" w14:textId="0F8E1286" w:rsidR="00CF484B" w:rsidRPr="00C50E7E" w:rsidRDefault="00CF484B" w:rsidP="00CF484B">
            <w:pPr>
              <w:rPr>
                <w:rFonts w:ascii="Times New Roman" w:hAnsi="Times New Roman" w:cs="Times New Roman"/>
                <w:sz w:val="20"/>
                <w:szCs w:val="20"/>
              </w:rPr>
            </w:pPr>
          </w:p>
        </w:tc>
        <w:tc>
          <w:tcPr>
            <w:tcW w:w="5220" w:type="dxa"/>
          </w:tcPr>
          <w:p w14:paraId="27035996" w14:textId="0E272A4A" w:rsidR="00CF484B" w:rsidRPr="00A33D31" w:rsidRDefault="00CF484B" w:rsidP="00CF484B">
            <w:pPr>
              <w:pStyle w:val="ListParagraph"/>
              <w:numPr>
                <w:ilvl w:val="0"/>
                <w:numId w:val="34"/>
              </w:numPr>
              <w:rPr>
                <w:rFonts w:ascii="Times New Roman" w:hAnsi="Times New Roman" w:cs="Times New Roman"/>
                <w:sz w:val="20"/>
                <w:szCs w:val="20"/>
              </w:rPr>
            </w:pPr>
          </w:p>
        </w:tc>
        <w:tc>
          <w:tcPr>
            <w:tcW w:w="4230" w:type="dxa"/>
          </w:tcPr>
          <w:p w14:paraId="3219C8F7" w14:textId="6A15F5AD" w:rsidR="00CF484B" w:rsidRPr="00EE122C" w:rsidRDefault="00CF484B" w:rsidP="00CF484B">
            <w:pPr>
              <w:numPr>
                <w:ilvl w:val="0"/>
                <w:numId w:val="7"/>
              </w:numPr>
              <w:rPr>
                <w:rFonts w:ascii="Times New Roman" w:hAnsi="Times New Roman" w:cs="Times New Roman"/>
                <w:sz w:val="20"/>
                <w:szCs w:val="20"/>
              </w:rPr>
            </w:pPr>
            <w:r w:rsidRPr="00C50E7E">
              <w:rPr>
                <w:rFonts w:ascii="Times New Roman" w:hAnsi="Times New Roman" w:cs="Times New Roman"/>
                <w:sz w:val="20"/>
                <w:szCs w:val="20"/>
              </w:rPr>
              <w:t xml:space="preserve">Further detail concerning what expanded telehealth services clinicians can provide and related reforms are listed via this March 30 CMS document, “Physicians and Other Clinicians: CMS Flexibilities to Fight COVID-19,” </w:t>
            </w:r>
            <w:hyperlink r:id="rId85" w:history="1">
              <w:r w:rsidRPr="00C50E7E">
                <w:rPr>
                  <w:rFonts w:ascii="Times New Roman" w:hAnsi="Times New Roman" w:cs="Times New Roman"/>
                  <w:color w:val="0563C1" w:themeColor="hyperlink"/>
                  <w:sz w:val="20"/>
                  <w:szCs w:val="20"/>
                  <w:u w:val="single"/>
                </w:rPr>
                <w:t>here</w:t>
              </w:r>
            </w:hyperlink>
            <w:r w:rsidRPr="00C50E7E">
              <w:rPr>
                <w:rFonts w:ascii="Times New Roman" w:hAnsi="Times New Roman" w:cs="Times New Roman"/>
                <w:sz w:val="20"/>
                <w:szCs w:val="20"/>
              </w:rPr>
              <w:t xml:space="preserve">.   </w:t>
            </w:r>
          </w:p>
        </w:tc>
        <w:tc>
          <w:tcPr>
            <w:tcW w:w="2070" w:type="dxa"/>
          </w:tcPr>
          <w:p w14:paraId="223F6CC5" w14:textId="58696475" w:rsidR="00CF484B" w:rsidRPr="00C50E7E" w:rsidRDefault="00CF484B" w:rsidP="00CF484B">
            <w:pPr>
              <w:rPr>
                <w:rFonts w:ascii="Times New Roman" w:hAnsi="Times New Roman" w:cs="Times New Roman"/>
                <w:sz w:val="20"/>
                <w:szCs w:val="20"/>
              </w:rPr>
            </w:pPr>
          </w:p>
        </w:tc>
        <w:tc>
          <w:tcPr>
            <w:tcW w:w="1170" w:type="dxa"/>
          </w:tcPr>
          <w:p w14:paraId="33F2901A" w14:textId="77777777" w:rsidR="00CF484B" w:rsidRPr="00C50E7E" w:rsidRDefault="00CF484B" w:rsidP="00CF484B">
            <w:pPr>
              <w:rPr>
                <w:rFonts w:ascii="Times New Roman" w:hAnsi="Times New Roman" w:cs="Times New Roman"/>
                <w:sz w:val="20"/>
                <w:szCs w:val="20"/>
              </w:rPr>
            </w:pPr>
          </w:p>
        </w:tc>
      </w:tr>
      <w:tr w:rsidR="00CF484B" w:rsidRPr="00C50E7E" w14:paraId="473665BD" w14:textId="77777777" w:rsidTr="00A97DDF">
        <w:tc>
          <w:tcPr>
            <w:tcW w:w="1350" w:type="dxa"/>
          </w:tcPr>
          <w:p w14:paraId="2113FFB5" w14:textId="63269743" w:rsidR="00CF484B" w:rsidRPr="00F013A0" w:rsidRDefault="00CF484B" w:rsidP="00CF484B">
            <w:pPr>
              <w:rPr>
                <w:rFonts w:ascii="Times New Roman" w:hAnsi="Times New Roman" w:cs="Times New Roman"/>
                <w:sz w:val="20"/>
                <w:szCs w:val="20"/>
              </w:rPr>
            </w:pPr>
            <w:r w:rsidRPr="00F013A0">
              <w:rPr>
                <w:rFonts w:ascii="Times New Roman" w:hAnsi="Times New Roman" w:cs="Times New Roman"/>
                <w:sz w:val="20"/>
                <w:szCs w:val="20"/>
              </w:rPr>
              <w:t>CMS Rural Health Care and Medicaid Telehealth Flexibilities</w:t>
            </w:r>
          </w:p>
        </w:tc>
        <w:tc>
          <w:tcPr>
            <w:tcW w:w="5220" w:type="dxa"/>
          </w:tcPr>
          <w:p w14:paraId="1745812C" w14:textId="12AB8CEF" w:rsidR="00CF484B" w:rsidRPr="00F013A0" w:rsidRDefault="00CF484B" w:rsidP="00CF484B">
            <w:pPr>
              <w:rPr>
                <w:rFonts w:ascii="Times New Roman" w:hAnsi="Times New Roman" w:cs="Times New Roman"/>
                <w:sz w:val="20"/>
                <w:szCs w:val="20"/>
              </w:rPr>
            </w:pPr>
            <w:r w:rsidRPr="00F013A0">
              <w:rPr>
                <w:rFonts w:ascii="Times New Roman" w:hAnsi="Times New Roman" w:cs="Times New Roman"/>
                <w:sz w:val="20"/>
                <w:szCs w:val="20"/>
              </w:rPr>
              <w:t>CMS released a guidance document on April 2</w:t>
            </w:r>
            <w:r w:rsidRPr="00F013A0">
              <w:rPr>
                <w:rFonts w:ascii="Times New Roman" w:hAnsi="Times New Roman" w:cs="Times New Roman"/>
                <w:sz w:val="20"/>
                <w:szCs w:val="20"/>
                <w:vertAlign w:val="superscript"/>
              </w:rPr>
              <w:t>nd</w:t>
            </w:r>
            <w:r w:rsidRPr="00F013A0">
              <w:rPr>
                <w:rFonts w:ascii="Times New Roman" w:hAnsi="Times New Roman" w:cs="Times New Roman"/>
                <w:sz w:val="20"/>
                <w:szCs w:val="20"/>
              </w:rPr>
              <w:t>, detailing additional opportunities for the utilization of telehealth delivery methods to increase access to Medicaid services in rural health care with an emphasis on substance abuse treatment.</w:t>
            </w:r>
          </w:p>
        </w:tc>
        <w:tc>
          <w:tcPr>
            <w:tcW w:w="4230" w:type="dxa"/>
          </w:tcPr>
          <w:p w14:paraId="60793439" w14:textId="5A4A7B33" w:rsidR="00CF484B" w:rsidRPr="00F013A0" w:rsidRDefault="00CF484B" w:rsidP="00CF484B">
            <w:pPr>
              <w:numPr>
                <w:ilvl w:val="0"/>
                <w:numId w:val="7"/>
              </w:numPr>
              <w:rPr>
                <w:rFonts w:ascii="Times New Roman" w:hAnsi="Times New Roman" w:cs="Times New Roman"/>
                <w:sz w:val="20"/>
                <w:szCs w:val="20"/>
              </w:rPr>
            </w:pPr>
            <w:r w:rsidRPr="00F013A0">
              <w:rPr>
                <w:rFonts w:ascii="Times New Roman" w:hAnsi="Times New Roman" w:cs="Times New Roman"/>
                <w:sz w:val="20"/>
                <w:szCs w:val="20"/>
              </w:rPr>
              <w:t xml:space="preserve">The document discusses how rural providers can comply with the requirement to publish guidance to states regarding federal reimbursement for furnishing services and treatment for substance use disorders under Medicaid using services delivered via telehealth, including in School-Based Health Centers, click </w:t>
            </w:r>
            <w:hyperlink r:id="rId86" w:history="1">
              <w:r w:rsidRPr="00F013A0">
                <w:rPr>
                  <w:rStyle w:val="Hyperlink"/>
                  <w:rFonts w:ascii="Times New Roman" w:hAnsi="Times New Roman" w:cs="Times New Roman"/>
                  <w:color w:val="auto"/>
                  <w:sz w:val="20"/>
                  <w:szCs w:val="20"/>
                </w:rPr>
                <w:t>here</w:t>
              </w:r>
            </w:hyperlink>
            <w:r w:rsidRPr="00F013A0">
              <w:rPr>
                <w:rFonts w:ascii="Times New Roman" w:hAnsi="Times New Roman" w:cs="Times New Roman"/>
                <w:sz w:val="20"/>
                <w:szCs w:val="20"/>
              </w:rPr>
              <w:t>.</w:t>
            </w:r>
          </w:p>
        </w:tc>
        <w:tc>
          <w:tcPr>
            <w:tcW w:w="2070" w:type="dxa"/>
          </w:tcPr>
          <w:p w14:paraId="76652D37" w14:textId="77777777" w:rsidR="00CF484B" w:rsidRPr="00F013A0" w:rsidRDefault="00CF484B" w:rsidP="00CF484B">
            <w:pPr>
              <w:rPr>
                <w:rFonts w:ascii="Times New Roman" w:hAnsi="Times New Roman" w:cs="Times New Roman"/>
                <w:sz w:val="20"/>
                <w:szCs w:val="20"/>
              </w:rPr>
            </w:pPr>
            <w:r w:rsidRPr="00F013A0">
              <w:rPr>
                <w:rFonts w:ascii="Times New Roman" w:hAnsi="Times New Roman" w:cs="Times New Roman"/>
                <w:sz w:val="20"/>
                <w:szCs w:val="20"/>
              </w:rPr>
              <w:t>Acute Care Facilities</w:t>
            </w:r>
          </w:p>
          <w:p w14:paraId="22848115" w14:textId="64630D83" w:rsidR="00CF484B" w:rsidRPr="00F013A0" w:rsidRDefault="00CF484B" w:rsidP="00CF484B">
            <w:pPr>
              <w:rPr>
                <w:rFonts w:ascii="Times New Roman" w:hAnsi="Times New Roman" w:cs="Times New Roman"/>
                <w:sz w:val="20"/>
                <w:szCs w:val="20"/>
              </w:rPr>
            </w:pPr>
            <w:r w:rsidRPr="00F013A0">
              <w:rPr>
                <w:rFonts w:ascii="Times New Roman" w:hAnsi="Times New Roman" w:cs="Times New Roman"/>
                <w:sz w:val="20"/>
                <w:szCs w:val="20"/>
              </w:rPr>
              <w:t xml:space="preserve">Post-Acute Care </w:t>
            </w:r>
          </w:p>
          <w:p w14:paraId="5058BDE6" w14:textId="77777777" w:rsidR="00CF484B" w:rsidRPr="00F013A0" w:rsidRDefault="00CF484B" w:rsidP="00CF484B">
            <w:pPr>
              <w:rPr>
                <w:rFonts w:ascii="Times New Roman" w:hAnsi="Times New Roman" w:cs="Times New Roman"/>
                <w:sz w:val="20"/>
                <w:szCs w:val="20"/>
              </w:rPr>
            </w:pPr>
            <w:r w:rsidRPr="00F013A0">
              <w:rPr>
                <w:rFonts w:ascii="Times New Roman" w:hAnsi="Times New Roman" w:cs="Times New Roman"/>
                <w:sz w:val="20"/>
                <w:szCs w:val="20"/>
              </w:rPr>
              <w:t>Physicians</w:t>
            </w:r>
          </w:p>
          <w:p w14:paraId="24D5543D" w14:textId="77777777" w:rsidR="00CF484B" w:rsidRPr="00F013A0" w:rsidRDefault="00CF484B" w:rsidP="00CF484B">
            <w:pPr>
              <w:rPr>
                <w:rFonts w:ascii="Times New Roman" w:hAnsi="Times New Roman" w:cs="Times New Roman"/>
                <w:sz w:val="20"/>
                <w:szCs w:val="20"/>
              </w:rPr>
            </w:pPr>
          </w:p>
        </w:tc>
        <w:tc>
          <w:tcPr>
            <w:tcW w:w="1170" w:type="dxa"/>
          </w:tcPr>
          <w:p w14:paraId="270D605C" w14:textId="77777777" w:rsidR="00CF484B" w:rsidRPr="00C50E7E" w:rsidRDefault="00CF484B" w:rsidP="00CF484B">
            <w:pPr>
              <w:rPr>
                <w:rFonts w:ascii="Times New Roman" w:hAnsi="Times New Roman" w:cs="Times New Roman"/>
                <w:sz w:val="20"/>
                <w:szCs w:val="20"/>
              </w:rPr>
            </w:pPr>
          </w:p>
        </w:tc>
      </w:tr>
    </w:tbl>
    <w:p w14:paraId="33D2182B" w14:textId="77777777" w:rsidR="00B4614C" w:rsidRDefault="00B4614C" w:rsidP="003C443C">
      <w:pPr>
        <w:rPr>
          <w:rFonts w:ascii="Times New Roman" w:hAnsi="Times New Roman" w:cs="Times New Roman"/>
          <w:i/>
          <w:sz w:val="20"/>
          <w:szCs w:val="20"/>
        </w:rPr>
      </w:pPr>
    </w:p>
    <w:p w14:paraId="1DF604F6" w14:textId="77777777" w:rsidR="003C443C" w:rsidRPr="00C50E7E" w:rsidRDefault="003C443C" w:rsidP="003C443C">
      <w:pPr>
        <w:rPr>
          <w:rFonts w:ascii="Times New Roman" w:hAnsi="Times New Roman" w:cs="Times New Roman"/>
          <w:sz w:val="20"/>
          <w:szCs w:val="20"/>
        </w:rPr>
      </w:pPr>
    </w:p>
    <w:p w14:paraId="022914F5" w14:textId="77777777" w:rsidR="003C443C" w:rsidRPr="00C50E7E" w:rsidRDefault="003C443C" w:rsidP="003C443C">
      <w:pPr>
        <w:contextualSpacing/>
        <w:rPr>
          <w:rFonts w:ascii="Times New Roman" w:hAnsi="Times New Roman" w:cs="Times New Roman"/>
          <w:sz w:val="20"/>
          <w:szCs w:val="20"/>
        </w:rPr>
      </w:pPr>
    </w:p>
    <w:p w14:paraId="32FEE4E2" w14:textId="77777777" w:rsidR="0021540C" w:rsidRDefault="0021540C" w:rsidP="0021540C">
      <w:pPr>
        <w:ind w:left="3600" w:firstLine="720"/>
        <w:rPr>
          <w:rFonts w:ascii="Times New Roman" w:hAnsi="Times New Roman" w:cs="Times New Roman"/>
          <w:sz w:val="20"/>
          <w:szCs w:val="20"/>
        </w:rPr>
      </w:pPr>
    </w:p>
    <w:p w14:paraId="3BE2CF97" w14:textId="77777777" w:rsidR="0021540C" w:rsidRDefault="0021540C" w:rsidP="0021540C">
      <w:pPr>
        <w:ind w:left="3600" w:firstLine="720"/>
        <w:rPr>
          <w:rFonts w:ascii="Times New Roman" w:hAnsi="Times New Roman" w:cs="Times New Roman"/>
          <w:sz w:val="20"/>
          <w:szCs w:val="20"/>
        </w:rPr>
      </w:pPr>
    </w:p>
    <w:p w14:paraId="22596AFF" w14:textId="77777777" w:rsidR="0021540C" w:rsidRDefault="0021540C" w:rsidP="0021540C">
      <w:pPr>
        <w:ind w:left="3600" w:firstLine="720"/>
        <w:rPr>
          <w:rFonts w:ascii="Times New Roman" w:hAnsi="Times New Roman" w:cs="Times New Roman"/>
          <w:sz w:val="20"/>
          <w:szCs w:val="20"/>
        </w:rPr>
      </w:pPr>
    </w:p>
    <w:p w14:paraId="1E941142" w14:textId="77777777" w:rsidR="0021540C" w:rsidRDefault="0021540C" w:rsidP="0021540C">
      <w:pPr>
        <w:ind w:left="3600" w:firstLine="720"/>
        <w:rPr>
          <w:rFonts w:ascii="Times New Roman" w:hAnsi="Times New Roman" w:cs="Times New Roman"/>
          <w:sz w:val="20"/>
          <w:szCs w:val="20"/>
        </w:rPr>
      </w:pPr>
    </w:p>
    <w:p w14:paraId="51E9C104" w14:textId="77777777" w:rsidR="0021540C" w:rsidRDefault="0021540C" w:rsidP="0021540C">
      <w:pPr>
        <w:ind w:left="3600" w:firstLine="720"/>
        <w:rPr>
          <w:rFonts w:ascii="Times New Roman" w:hAnsi="Times New Roman" w:cs="Times New Roman"/>
          <w:sz w:val="20"/>
          <w:szCs w:val="20"/>
        </w:rPr>
      </w:pPr>
    </w:p>
    <w:p w14:paraId="4FB3AEB2" w14:textId="77777777" w:rsidR="0021540C" w:rsidRDefault="0021540C" w:rsidP="0021540C">
      <w:pPr>
        <w:ind w:left="3600" w:firstLine="720"/>
        <w:rPr>
          <w:rFonts w:ascii="Times New Roman" w:hAnsi="Times New Roman" w:cs="Times New Roman"/>
          <w:sz w:val="20"/>
          <w:szCs w:val="20"/>
        </w:rPr>
      </w:pPr>
    </w:p>
    <w:p w14:paraId="64736C53" w14:textId="77777777" w:rsidR="0021540C" w:rsidRDefault="0021540C" w:rsidP="0021540C">
      <w:pPr>
        <w:ind w:left="3600" w:firstLine="720"/>
        <w:rPr>
          <w:rFonts w:ascii="Times New Roman" w:hAnsi="Times New Roman" w:cs="Times New Roman"/>
          <w:sz w:val="20"/>
          <w:szCs w:val="20"/>
        </w:rPr>
      </w:pPr>
    </w:p>
    <w:p w14:paraId="625CBBDA" w14:textId="62B61FB8" w:rsidR="0021540C" w:rsidRDefault="0021540C" w:rsidP="0021540C">
      <w:pPr>
        <w:ind w:left="3600" w:firstLine="720"/>
        <w:rPr>
          <w:rFonts w:ascii="Times New Roman" w:hAnsi="Times New Roman" w:cs="Times New Roman"/>
          <w:sz w:val="20"/>
          <w:szCs w:val="20"/>
        </w:rPr>
      </w:pPr>
    </w:p>
    <w:p w14:paraId="7FEBB85F" w14:textId="110D0F3F" w:rsidR="0021540C" w:rsidRDefault="0021540C" w:rsidP="0021540C">
      <w:pPr>
        <w:ind w:left="3600" w:firstLine="720"/>
        <w:rPr>
          <w:rFonts w:ascii="Times New Roman" w:hAnsi="Times New Roman" w:cs="Times New Roman"/>
          <w:sz w:val="20"/>
          <w:szCs w:val="20"/>
        </w:rPr>
      </w:pPr>
    </w:p>
    <w:p w14:paraId="3D0EABBE" w14:textId="76DF7947" w:rsidR="0021540C" w:rsidRDefault="0021540C" w:rsidP="0021540C">
      <w:pPr>
        <w:ind w:left="3600" w:firstLine="720"/>
        <w:rPr>
          <w:rFonts w:ascii="Times New Roman" w:hAnsi="Times New Roman" w:cs="Times New Roman"/>
          <w:sz w:val="20"/>
          <w:szCs w:val="20"/>
        </w:rPr>
      </w:pPr>
    </w:p>
    <w:p w14:paraId="763C9027" w14:textId="77777777" w:rsidR="0021540C" w:rsidRDefault="0021540C" w:rsidP="0021540C">
      <w:pPr>
        <w:ind w:left="3600" w:firstLine="720"/>
        <w:rPr>
          <w:rFonts w:ascii="Times New Roman" w:hAnsi="Times New Roman" w:cs="Times New Roman"/>
          <w:sz w:val="20"/>
          <w:szCs w:val="20"/>
        </w:rPr>
      </w:pPr>
    </w:p>
    <w:p w14:paraId="7380BFF0" w14:textId="77777777" w:rsidR="0021540C" w:rsidRDefault="0021540C" w:rsidP="0021540C">
      <w:pPr>
        <w:ind w:left="3600" w:firstLine="720"/>
        <w:rPr>
          <w:rFonts w:ascii="Times New Roman" w:hAnsi="Times New Roman" w:cs="Times New Roman"/>
          <w:sz w:val="20"/>
          <w:szCs w:val="20"/>
        </w:rPr>
      </w:pPr>
    </w:p>
    <w:p w14:paraId="7BF0DF5E" w14:textId="77777777" w:rsidR="0021540C" w:rsidRDefault="0021540C" w:rsidP="0021540C">
      <w:pPr>
        <w:ind w:left="3600" w:firstLine="720"/>
        <w:rPr>
          <w:rFonts w:ascii="Times New Roman" w:hAnsi="Times New Roman" w:cs="Times New Roman"/>
          <w:sz w:val="20"/>
          <w:szCs w:val="20"/>
        </w:rPr>
      </w:pPr>
    </w:p>
    <w:p w14:paraId="7D15A855" w14:textId="2D504842" w:rsidR="003C443C" w:rsidRPr="00C50E7E" w:rsidRDefault="0021540C" w:rsidP="0021540C">
      <w:pPr>
        <w:ind w:left="10080" w:firstLine="720"/>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1469156F" wp14:editId="56AF3B35">
            <wp:extent cx="2164080" cy="70739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164080" cy="707390"/>
                    </a:xfrm>
                    <a:prstGeom prst="rect">
                      <a:avLst/>
                    </a:prstGeom>
                    <a:noFill/>
                  </pic:spPr>
                </pic:pic>
              </a:graphicData>
            </a:graphic>
          </wp:inline>
        </w:drawing>
      </w:r>
    </w:p>
    <w:sectPr w:rsidR="003C443C" w:rsidRPr="00C50E7E" w:rsidSect="00CF484B">
      <w:footerReference w:type="default" r:id="rId88"/>
      <w:headerReference w:type="first" r:id="rId89"/>
      <w:footerReference w:type="first" r:id="rId90"/>
      <w:pgSz w:w="15840" w:h="12240" w:orient="landscape"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2E4DA" w14:textId="77777777" w:rsidR="00A249EF" w:rsidRDefault="00A249EF" w:rsidP="00E178A2">
      <w:r>
        <w:separator/>
      </w:r>
    </w:p>
  </w:endnote>
  <w:endnote w:type="continuationSeparator" w:id="0">
    <w:p w14:paraId="616F831A" w14:textId="77777777" w:rsidR="00A249EF" w:rsidRDefault="00A249EF" w:rsidP="00E17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1779591"/>
      <w:docPartObj>
        <w:docPartGallery w:val="Page Numbers (Bottom of Page)"/>
        <w:docPartUnique/>
      </w:docPartObj>
    </w:sdtPr>
    <w:sdtEndPr>
      <w:rPr>
        <w:noProof/>
      </w:rPr>
    </w:sdtEndPr>
    <w:sdtContent>
      <w:p w14:paraId="7F106BD3" w14:textId="77777777" w:rsidR="00B91EF8" w:rsidRDefault="00B91E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0579BC" w14:textId="77777777" w:rsidR="00B91EF8" w:rsidRDefault="00B91E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643503"/>
      <w:docPartObj>
        <w:docPartGallery w:val="Page Numbers (Bottom of Page)"/>
        <w:docPartUnique/>
      </w:docPartObj>
    </w:sdtPr>
    <w:sdtEndPr>
      <w:rPr>
        <w:noProof/>
      </w:rPr>
    </w:sdtEndPr>
    <w:sdtContent>
      <w:p w14:paraId="3B433A30" w14:textId="5C200D01" w:rsidR="00B91EF8" w:rsidRDefault="00B91E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69ADF4" w14:textId="77777777" w:rsidR="00B91EF8" w:rsidRDefault="00B91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0B92B" w14:textId="77777777" w:rsidR="00A249EF" w:rsidRDefault="00A249EF" w:rsidP="00E178A2">
      <w:r>
        <w:separator/>
      </w:r>
    </w:p>
  </w:footnote>
  <w:footnote w:type="continuationSeparator" w:id="0">
    <w:p w14:paraId="3364EDBF" w14:textId="77777777" w:rsidR="00A249EF" w:rsidRDefault="00A249EF" w:rsidP="00E17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34CD6" w14:textId="77777777" w:rsidR="00B91EF8" w:rsidRDefault="00B91EF8">
    <w:pPr>
      <w:pStyle w:val="Header"/>
    </w:pPr>
    <w:r>
      <w:rPr>
        <w:noProof/>
      </w:rPr>
      <w:drawing>
        <wp:inline distT="0" distB="0" distL="0" distR="0" wp14:anchorId="26BFECE6" wp14:editId="2BEFFA24">
          <wp:extent cx="2164080" cy="70739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0" cy="7073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03D8"/>
    <w:multiLevelType w:val="hybridMultilevel"/>
    <w:tmpl w:val="5D9A5B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07206"/>
    <w:multiLevelType w:val="hybridMultilevel"/>
    <w:tmpl w:val="6090CD2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062747"/>
    <w:multiLevelType w:val="hybridMultilevel"/>
    <w:tmpl w:val="286E804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A2E2DA3"/>
    <w:multiLevelType w:val="hybridMultilevel"/>
    <w:tmpl w:val="FC7E2CA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A24BAA"/>
    <w:multiLevelType w:val="hybridMultilevel"/>
    <w:tmpl w:val="D524682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8E279C"/>
    <w:multiLevelType w:val="hybridMultilevel"/>
    <w:tmpl w:val="257C8390"/>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851BD3"/>
    <w:multiLevelType w:val="hybridMultilevel"/>
    <w:tmpl w:val="3F54D71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72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770132"/>
    <w:multiLevelType w:val="hybridMultilevel"/>
    <w:tmpl w:val="305A7B68"/>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3E15738"/>
    <w:multiLevelType w:val="hybridMultilevel"/>
    <w:tmpl w:val="B038DBF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72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4AF30C9"/>
    <w:multiLevelType w:val="hybridMultilevel"/>
    <w:tmpl w:val="74F4421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4E414E8"/>
    <w:multiLevelType w:val="hybridMultilevel"/>
    <w:tmpl w:val="561002B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7596863"/>
    <w:multiLevelType w:val="hybridMultilevel"/>
    <w:tmpl w:val="9908317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85733D"/>
    <w:multiLevelType w:val="hybridMultilevel"/>
    <w:tmpl w:val="92067AE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1057DD3"/>
    <w:multiLevelType w:val="hybridMultilevel"/>
    <w:tmpl w:val="D49CDF6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7377EB"/>
    <w:multiLevelType w:val="hybridMultilevel"/>
    <w:tmpl w:val="A4FCEF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41790F"/>
    <w:multiLevelType w:val="hybridMultilevel"/>
    <w:tmpl w:val="7AE0616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F104073"/>
    <w:multiLevelType w:val="hybridMultilevel"/>
    <w:tmpl w:val="50C4F6EE"/>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143E72"/>
    <w:multiLevelType w:val="hybridMultilevel"/>
    <w:tmpl w:val="95C0794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5CE5846"/>
    <w:multiLevelType w:val="hybridMultilevel"/>
    <w:tmpl w:val="56EC271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77018C"/>
    <w:multiLevelType w:val="hybridMultilevel"/>
    <w:tmpl w:val="4E1601E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8D2DFE"/>
    <w:multiLevelType w:val="hybridMultilevel"/>
    <w:tmpl w:val="570A8BE6"/>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CA2AFD"/>
    <w:multiLevelType w:val="multilevel"/>
    <w:tmpl w:val="F294BB16"/>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44E41341"/>
    <w:multiLevelType w:val="hybridMultilevel"/>
    <w:tmpl w:val="9C8C4ACE"/>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7821B92"/>
    <w:multiLevelType w:val="hybridMultilevel"/>
    <w:tmpl w:val="D33EAAE2"/>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CC85A86"/>
    <w:multiLevelType w:val="hybridMultilevel"/>
    <w:tmpl w:val="0A68819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72A349F"/>
    <w:multiLevelType w:val="hybridMultilevel"/>
    <w:tmpl w:val="8C12FB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72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8296A45"/>
    <w:multiLevelType w:val="hybridMultilevel"/>
    <w:tmpl w:val="635E8DA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939259A"/>
    <w:multiLevelType w:val="hybridMultilevel"/>
    <w:tmpl w:val="8092F2B0"/>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720" w:hanging="360"/>
      </w:pPr>
      <w:rPr>
        <w:rFonts w:ascii="Wingdings" w:hAnsi="Wingdings"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B1213CF"/>
    <w:multiLevelType w:val="hybridMultilevel"/>
    <w:tmpl w:val="4FE45E8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BB03EEC"/>
    <w:multiLevelType w:val="hybridMultilevel"/>
    <w:tmpl w:val="6E6A7714"/>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720" w:hanging="360"/>
      </w:pPr>
      <w:rPr>
        <w:rFonts w:ascii="Wingdings" w:hAnsi="Wingdings" w:hint="default"/>
      </w:rPr>
    </w:lvl>
    <w:lvl w:ilvl="2" w:tplc="04090003">
      <w:start w:val="1"/>
      <w:numFmt w:val="bullet"/>
      <w:lvlText w:val="o"/>
      <w:lvlJc w:val="left"/>
      <w:pPr>
        <w:ind w:left="72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C4D52D0"/>
    <w:multiLevelType w:val="hybridMultilevel"/>
    <w:tmpl w:val="9D5434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2314EE0"/>
    <w:multiLevelType w:val="hybridMultilevel"/>
    <w:tmpl w:val="588EBF1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333B4C"/>
    <w:multiLevelType w:val="hybridMultilevel"/>
    <w:tmpl w:val="22C2D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74B7238"/>
    <w:multiLevelType w:val="hybridMultilevel"/>
    <w:tmpl w:val="2A2C35C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FCC4060"/>
    <w:multiLevelType w:val="hybridMultilevel"/>
    <w:tmpl w:val="5B0E91B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015169C"/>
    <w:multiLevelType w:val="hybridMultilevel"/>
    <w:tmpl w:val="3DD80C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1F75131"/>
    <w:multiLevelType w:val="hybridMultilevel"/>
    <w:tmpl w:val="F1A4B72C"/>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D56A5E"/>
    <w:multiLevelType w:val="multilevel"/>
    <w:tmpl w:val="AD6C9188"/>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7AA43B0E"/>
    <w:multiLevelType w:val="hybridMultilevel"/>
    <w:tmpl w:val="843672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CF7F54"/>
    <w:multiLevelType w:val="hybridMultilevel"/>
    <w:tmpl w:val="57524F98"/>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9"/>
  </w:num>
  <w:num w:numId="3">
    <w:abstractNumId w:val="20"/>
  </w:num>
  <w:num w:numId="4">
    <w:abstractNumId w:val="16"/>
  </w:num>
  <w:num w:numId="5">
    <w:abstractNumId w:val="36"/>
  </w:num>
  <w:num w:numId="6">
    <w:abstractNumId w:val="26"/>
  </w:num>
  <w:num w:numId="7">
    <w:abstractNumId w:val="15"/>
  </w:num>
  <w:num w:numId="8">
    <w:abstractNumId w:val="19"/>
  </w:num>
  <w:num w:numId="9">
    <w:abstractNumId w:val="12"/>
  </w:num>
  <w:num w:numId="10">
    <w:abstractNumId w:val="38"/>
  </w:num>
  <w:num w:numId="11">
    <w:abstractNumId w:val="11"/>
  </w:num>
  <w:num w:numId="12">
    <w:abstractNumId w:val="0"/>
  </w:num>
  <w:num w:numId="13">
    <w:abstractNumId w:val="1"/>
  </w:num>
  <w:num w:numId="14">
    <w:abstractNumId w:val="3"/>
  </w:num>
  <w:num w:numId="15">
    <w:abstractNumId w:val="6"/>
  </w:num>
  <w:num w:numId="16">
    <w:abstractNumId w:val="14"/>
  </w:num>
  <w:num w:numId="17">
    <w:abstractNumId w:val="23"/>
  </w:num>
  <w:num w:numId="18">
    <w:abstractNumId w:val="13"/>
  </w:num>
  <w:num w:numId="19">
    <w:abstractNumId w:val="31"/>
  </w:num>
  <w:num w:numId="20">
    <w:abstractNumId w:val="35"/>
  </w:num>
  <w:num w:numId="21">
    <w:abstractNumId w:val="18"/>
  </w:num>
  <w:num w:numId="22">
    <w:abstractNumId w:val="24"/>
  </w:num>
  <w:num w:numId="23">
    <w:abstractNumId w:val="34"/>
  </w:num>
  <w:num w:numId="24">
    <w:abstractNumId w:val="10"/>
  </w:num>
  <w:num w:numId="25">
    <w:abstractNumId w:val="4"/>
  </w:num>
  <w:num w:numId="26">
    <w:abstractNumId w:val="17"/>
  </w:num>
  <w:num w:numId="27">
    <w:abstractNumId w:val="33"/>
  </w:num>
  <w:num w:numId="28">
    <w:abstractNumId w:val="29"/>
  </w:num>
  <w:num w:numId="29">
    <w:abstractNumId w:val="27"/>
  </w:num>
  <w:num w:numId="30">
    <w:abstractNumId w:val="2"/>
  </w:num>
  <w:num w:numId="31">
    <w:abstractNumId w:val="22"/>
  </w:num>
  <w:num w:numId="32">
    <w:abstractNumId w:val="37"/>
  </w:num>
  <w:num w:numId="33">
    <w:abstractNumId w:val="21"/>
  </w:num>
  <w:num w:numId="34">
    <w:abstractNumId w:val="30"/>
  </w:num>
  <w:num w:numId="35">
    <w:abstractNumId w:val="5"/>
  </w:num>
  <w:num w:numId="36">
    <w:abstractNumId w:val="28"/>
  </w:num>
  <w:num w:numId="37">
    <w:abstractNumId w:val="9"/>
  </w:num>
  <w:num w:numId="38">
    <w:abstractNumId w:val="32"/>
  </w:num>
  <w:num w:numId="39">
    <w:abstractNumId w:val="7"/>
  </w:num>
  <w:num w:numId="40">
    <w:abstractNumId w:val="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8A2"/>
    <w:rsid w:val="000414F4"/>
    <w:rsid w:val="0006260B"/>
    <w:rsid w:val="000D34CD"/>
    <w:rsid w:val="000F4376"/>
    <w:rsid w:val="00126AFF"/>
    <w:rsid w:val="0018105F"/>
    <w:rsid w:val="00186B71"/>
    <w:rsid w:val="00196AB9"/>
    <w:rsid w:val="001D115F"/>
    <w:rsid w:val="001E0D14"/>
    <w:rsid w:val="0021540C"/>
    <w:rsid w:val="00220F81"/>
    <w:rsid w:val="00224680"/>
    <w:rsid w:val="0022582A"/>
    <w:rsid w:val="00225876"/>
    <w:rsid w:val="00250E69"/>
    <w:rsid w:val="002702D0"/>
    <w:rsid w:val="002B139C"/>
    <w:rsid w:val="002B7812"/>
    <w:rsid w:val="002C4D78"/>
    <w:rsid w:val="002E163F"/>
    <w:rsid w:val="002E75BF"/>
    <w:rsid w:val="00315DC9"/>
    <w:rsid w:val="00326F53"/>
    <w:rsid w:val="003319D0"/>
    <w:rsid w:val="0033499F"/>
    <w:rsid w:val="00341F88"/>
    <w:rsid w:val="003527C7"/>
    <w:rsid w:val="003550DB"/>
    <w:rsid w:val="00370429"/>
    <w:rsid w:val="003C2289"/>
    <w:rsid w:val="003C443C"/>
    <w:rsid w:val="003D4017"/>
    <w:rsid w:val="003D568D"/>
    <w:rsid w:val="003D5D42"/>
    <w:rsid w:val="00460388"/>
    <w:rsid w:val="0049587F"/>
    <w:rsid w:val="004A4805"/>
    <w:rsid w:val="004B33D1"/>
    <w:rsid w:val="004B6F6B"/>
    <w:rsid w:val="004C6A85"/>
    <w:rsid w:val="004D1892"/>
    <w:rsid w:val="004F743B"/>
    <w:rsid w:val="00501809"/>
    <w:rsid w:val="00527101"/>
    <w:rsid w:val="005A12AC"/>
    <w:rsid w:val="005C4E1B"/>
    <w:rsid w:val="00606C2C"/>
    <w:rsid w:val="00643720"/>
    <w:rsid w:val="00655704"/>
    <w:rsid w:val="0067100A"/>
    <w:rsid w:val="00691330"/>
    <w:rsid w:val="00691C10"/>
    <w:rsid w:val="0069693B"/>
    <w:rsid w:val="006A5F75"/>
    <w:rsid w:val="006A62C9"/>
    <w:rsid w:val="006A7794"/>
    <w:rsid w:val="006B35B1"/>
    <w:rsid w:val="006C30E4"/>
    <w:rsid w:val="0072000B"/>
    <w:rsid w:val="00721649"/>
    <w:rsid w:val="007957CF"/>
    <w:rsid w:val="007B38A0"/>
    <w:rsid w:val="007B6911"/>
    <w:rsid w:val="007D5171"/>
    <w:rsid w:val="007F64C4"/>
    <w:rsid w:val="007F7A9E"/>
    <w:rsid w:val="00805713"/>
    <w:rsid w:val="00811406"/>
    <w:rsid w:val="00814761"/>
    <w:rsid w:val="00822D74"/>
    <w:rsid w:val="0088326F"/>
    <w:rsid w:val="008848DE"/>
    <w:rsid w:val="008A205A"/>
    <w:rsid w:val="008E516A"/>
    <w:rsid w:val="008F4E57"/>
    <w:rsid w:val="009142FE"/>
    <w:rsid w:val="009227AB"/>
    <w:rsid w:val="00976A08"/>
    <w:rsid w:val="00A249EF"/>
    <w:rsid w:val="00A33D31"/>
    <w:rsid w:val="00A61559"/>
    <w:rsid w:val="00A66862"/>
    <w:rsid w:val="00A7669F"/>
    <w:rsid w:val="00A97DDF"/>
    <w:rsid w:val="00AB0ABE"/>
    <w:rsid w:val="00AE68AE"/>
    <w:rsid w:val="00B24222"/>
    <w:rsid w:val="00B4614C"/>
    <w:rsid w:val="00B52795"/>
    <w:rsid w:val="00B56592"/>
    <w:rsid w:val="00B62522"/>
    <w:rsid w:val="00B72DEF"/>
    <w:rsid w:val="00B86D98"/>
    <w:rsid w:val="00B91EF8"/>
    <w:rsid w:val="00BB2581"/>
    <w:rsid w:val="00BD4C30"/>
    <w:rsid w:val="00BE3D6B"/>
    <w:rsid w:val="00BF0FE7"/>
    <w:rsid w:val="00C0392D"/>
    <w:rsid w:val="00C149C2"/>
    <w:rsid w:val="00C2202E"/>
    <w:rsid w:val="00C42DA3"/>
    <w:rsid w:val="00C50E7E"/>
    <w:rsid w:val="00C52EB1"/>
    <w:rsid w:val="00C673BB"/>
    <w:rsid w:val="00C83D58"/>
    <w:rsid w:val="00C956B2"/>
    <w:rsid w:val="00C9792B"/>
    <w:rsid w:val="00CA01AB"/>
    <w:rsid w:val="00CC3DC7"/>
    <w:rsid w:val="00CC5A46"/>
    <w:rsid w:val="00CF484B"/>
    <w:rsid w:val="00D013F8"/>
    <w:rsid w:val="00D32D99"/>
    <w:rsid w:val="00D332D2"/>
    <w:rsid w:val="00D46B83"/>
    <w:rsid w:val="00D60CE6"/>
    <w:rsid w:val="00D64909"/>
    <w:rsid w:val="00D7643B"/>
    <w:rsid w:val="00D945DA"/>
    <w:rsid w:val="00DB1267"/>
    <w:rsid w:val="00DB5FF2"/>
    <w:rsid w:val="00DF3CC0"/>
    <w:rsid w:val="00E03184"/>
    <w:rsid w:val="00E178A2"/>
    <w:rsid w:val="00E3729B"/>
    <w:rsid w:val="00E916EB"/>
    <w:rsid w:val="00EA1E9F"/>
    <w:rsid w:val="00EB6327"/>
    <w:rsid w:val="00ED6A1A"/>
    <w:rsid w:val="00EE122C"/>
    <w:rsid w:val="00EE728B"/>
    <w:rsid w:val="00EF4DBA"/>
    <w:rsid w:val="00EF4E26"/>
    <w:rsid w:val="00F013A0"/>
    <w:rsid w:val="00F63CA1"/>
    <w:rsid w:val="00F86890"/>
    <w:rsid w:val="00FB44A2"/>
    <w:rsid w:val="00FC5473"/>
    <w:rsid w:val="00FD0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DD5446"/>
  <w15:chartTrackingRefBased/>
  <w15:docId w15:val="{A221E8C9-3146-4E7E-B954-B4FB549C3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78A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78A2"/>
    <w:pPr>
      <w:tabs>
        <w:tab w:val="center" w:pos="4680"/>
        <w:tab w:val="right" w:pos="9360"/>
      </w:tabs>
    </w:pPr>
  </w:style>
  <w:style w:type="character" w:customStyle="1" w:styleId="HeaderChar">
    <w:name w:val="Header Char"/>
    <w:basedOn w:val="DefaultParagraphFont"/>
    <w:link w:val="Header"/>
    <w:uiPriority w:val="99"/>
    <w:rsid w:val="00E178A2"/>
  </w:style>
  <w:style w:type="paragraph" w:styleId="Footer">
    <w:name w:val="footer"/>
    <w:basedOn w:val="Normal"/>
    <w:link w:val="FooterChar"/>
    <w:uiPriority w:val="99"/>
    <w:unhideWhenUsed/>
    <w:rsid w:val="00E178A2"/>
    <w:pPr>
      <w:tabs>
        <w:tab w:val="center" w:pos="4680"/>
        <w:tab w:val="right" w:pos="9360"/>
      </w:tabs>
    </w:pPr>
  </w:style>
  <w:style w:type="character" w:customStyle="1" w:styleId="FooterChar">
    <w:name w:val="Footer Char"/>
    <w:basedOn w:val="DefaultParagraphFont"/>
    <w:link w:val="Footer"/>
    <w:uiPriority w:val="99"/>
    <w:rsid w:val="00E178A2"/>
  </w:style>
  <w:style w:type="paragraph" w:styleId="BalloonText">
    <w:name w:val="Balloon Text"/>
    <w:basedOn w:val="Normal"/>
    <w:link w:val="BalloonTextChar"/>
    <w:uiPriority w:val="99"/>
    <w:semiHidden/>
    <w:unhideWhenUsed/>
    <w:rsid w:val="00E178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8A2"/>
    <w:rPr>
      <w:rFonts w:ascii="Segoe UI" w:hAnsi="Segoe UI" w:cs="Segoe UI"/>
      <w:sz w:val="18"/>
      <w:szCs w:val="18"/>
    </w:rPr>
  </w:style>
  <w:style w:type="paragraph" w:styleId="NoSpacing">
    <w:name w:val="No Spacing"/>
    <w:uiPriority w:val="1"/>
    <w:qFormat/>
    <w:rsid w:val="00E178A2"/>
    <w:pPr>
      <w:spacing w:after="0" w:line="240" w:lineRule="auto"/>
    </w:pPr>
  </w:style>
  <w:style w:type="paragraph" w:styleId="ListParagraph">
    <w:name w:val="List Paragraph"/>
    <w:aliases w:val="Sub-Bullets,Dot pt,F5 List Paragraph,List Paragraph Char Char Char,Indicator Text,Numbered Para 1,Bullet 1,Bullet Points,List Paragraph2,MAIN CONTENT,Normal numbered,List Paragraph1,Colorful List - Accent 11,Issue Action POC,3,Bullet,列出段"/>
    <w:basedOn w:val="Normal"/>
    <w:link w:val="ListParagraphChar"/>
    <w:uiPriority w:val="34"/>
    <w:qFormat/>
    <w:rsid w:val="00E178A2"/>
    <w:pPr>
      <w:ind w:left="720"/>
      <w:contextualSpacing/>
    </w:pPr>
  </w:style>
  <w:style w:type="character" w:styleId="Hyperlink">
    <w:name w:val="Hyperlink"/>
    <w:basedOn w:val="DefaultParagraphFont"/>
    <w:uiPriority w:val="99"/>
    <w:unhideWhenUsed/>
    <w:rsid w:val="00E178A2"/>
    <w:rPr>
      <w:color w:val="0563C1" w:themeColor="hyperlink"/>
      <w:u w:val="single"/>
    </w:rPr>
  </w:style>
  <w:style w:type="character" w:styleId="UnresolvedMention">
    <w:name w:val="Unresolved Mention"/>
    <w:basedOn w:val="DefaultParagraphFont"/>
    <w:uiPriority w:val="99"/>
    <w:semiHidden/>
    <w:unhideWhenUsed/>
    <w:rsid w:val="00ED6A1A"/>
    <w:rPr>
      <w:color w:val="605E5C"/>
      <w:shd w:val="clear" w:color="auto" w:fill="E1DFDD"/>
    </w:rPr>
  </w:style>
  <w:style w:type="character" w:customStyle="1" w:styleId="ListParagraphChar">
    <w:name w:val="List Paragraph Char"/>
    <w:aliases w:val="Sub-Bullets Char,Dot pt Char,F5 List Paragraph Char,List Paragraph Char Char Char Char,Indicator Text Char,Numbered Para 1 Char,Bullet 1 Char,Bullet Points Char,List Paragraph2 Char,MAIN CONTENT Char,Normal numbered Char,3 Char"/>
    <w:basedOn w:val="DefaultParagraphFont"/>
    <w:link w:val="ListParagraph"/>
    <w:uiPriority w:val="34"/>
    <w:locked/>
    <w:rsid w:val="00BE3D6B"/>
    <w:rPr>
      <w:rFonts w:ascii="Calibri" w:hAnsi="Calibri" w:cs="Calibri"/>
    </w:rPr>
  </w:style>
  <w:style w:type="table" w:styleId="TableGrid">
    <w:name w:val="Table Grid"/>
    <w:basedOn w:val="TableNormal"/>
    <w:uiPriority w:val="39"/>
    <w:rsid w:val="00C95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14761"/>
    <w:rPr>
      <w:color w:val="954F72" w:themeColor="followedHyperlink"/>
      <w:u w:val="single"/>
    </w:rPr>
  </w:style>
  <w:style w:type="character" w:styleId="CommentReference">
    <w:name w:val="annotation reference"/>
    <w:basedOn w:val="DefaultParagraphFont"/>
    <w:uiPriority w:val="99"/>
    <w:semiHidden/>
    <w:unhideWhenUsed/>
    <w:rsid w:val="002E75BF"/>
    <w:rPr>
      <w:sz w:val="16"/>
      <w:szCs w:val="16"/>
    </w:rPr>
  </w:style>
  <w:style w:type="paragraph" w:styleId="CommentText">
    <w:name w:val="annotation text"/>
    <w:basedOn w:val="Normal"/>
    <w:link w:val="CommentTextChar"/>
    <w:uiPriority w:val="99"/>
    <w:semiHidden/>
    <w:unhideWhenUsed/>
    <w:rsid w:val="002E75BF"/>
    <w:rPr>
      <w:sz w:val="20"/>
      <w:szCs w:val="20"/>
    </w:rPr>
  </w:style>
  <w:style w:type="character" w:customStyle="1" w:styleId="CommentTextChar">
    <w:name w:val="Comment Text Char"/>
    <w:basedOn w:val="DefaultParagraphFont"/>
    <w:link w:val="CommentText"/>
    <w:uiPriority w:val="99"/>
    <w:semiHidden/>
    <w:rsid w:val="002E75BF"/>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2E75BF"/>
    <w:rPr>
      <w:b/>
      <w:bCs/>
    </w:rPr>
  </w:style>
  <w:style w:type="character" w:customStyle="1" w:styleId="CommentSubjectChar">
    <w:name w:val="Comment Subject Char"/>
    <w:basedOn w:val="CommentTextChar"/>
    <w:link w:val="CommentSubject"/>
    <w:uiPriority w:val="99"/>
    <w:semiHidden/>
    <w:rsid w:val="002E75BF"/>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565654">
      <w:bodyDiv w:val="1"/>
      <w:marLeft w:val="0"/>
      <w:marRight w:val="0"/>
      <w:marTop w:val="0"/>
      <w:marBottom w:val="0"/>
      <w:divBdr>
        <w:top w:val="none" w:sz="0" w:space="0" w:color="auto"/>
        <w:left w:val="none" w:sz="0" w:space="0" w:color="auto"/>
        <w:bottom w:val="none" w:sz="0" w:space="0" w:color="auto"/>
        <w:right w:val="none" w:sz="0" w:space="0" w:color="auto"/>
      </w:divBdr>
    </w:div>
    <w:div w:id="1342467915">
      <w:bodyDiv w:val="1"/>
      <w:marLeft w:val="0"/>
      <w:marRight w:val="0"/>
      <w:marTop w:val="0"/>
      <w:marBottom w:val="0"/>
      <w:divBdr>
        <w:top w:val="none" w:sz="0" w:space="0" w:color="auto"/>
        <w:left w:val="none" w:sz="0" w:space="0" w:color="auto"/>
        <w:bottom w:val="none" w:sz="0" w:space="0" w:color="auto"/>
        <w:right w:val="none" w:sz="0" w:space="0" w:color="auto"/>
      </w:divBdr>
    </w:div>
    <w:div w:id="1552616780">
      <w:bodyDiv w:val="1"/>
      <w:marLeft w:val="0"/>
      <w:marRight w:val="0"/>
      <w:marTop w:val="0"/>
      <w:marBottom w:val="0"/>
      <w:divBdr>
        <w:top w:val="none" w:sz="0" w:space="0" w:color="auto"/>
        <w:left w:val="none" w:sz="0" w:space="0" w:color="auto"/>
        <w:bottom w:val="none" w:sz="0" w:space="0" w:color="auto"/>
        <w:right w:val="none" w:sz="0" w:space="0" w:color="auto"/>
      </w:divBdr>
    </w:div>
    <w:div w:id="183992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ongress.gov/bill/116th-congress/house-bill/748/text?q=%7B%22search%22%3A%5B%22hr+748%22%5D%7D&amp;r=1&amp;s=2" TargetMode="External"/><Relationship Id="rId21" Type="http://schemas.openxmlformats.org/officeDocument/2006/relationships/hyperlink" Target="https://www.fema.gov/public-assistance-local-state-tribal-and-non-profit" TargetMode="External"/><Relationship Id="rId42" Type="http://schemas.openxmlformats.org/officeDocument/2006/relationships/hyperlink" Target="https://www.cms.gov/files/document/covid-hospitals.pdf" TargetMode="External"/><Relationship Id="rId47" Type="http://schemas.openxmlformats.org/officeDocument/2006/relationships/hyperlink" Target="https://www.cms.gov/files/document/covid-19-physicians-and-practitioners.pdf" TargetMode="External"/><Relationship Id="rId63" Type="http://schemas.openxmlformats.org/officeDocument/2006/relationships/hyperlink" Target="https://www.wahbexchange.org/washington-healthplanfinder-extends-current-special-enrollment-period-gives-extra-month-for-uninsured-to-secure-health-coverage/" TargetMode="External"/><Relationship Id="rId68" Type="http://schemas.openxmlformats.org/officeDocument/2006/relationships/hyperlink" Target="https://www.congress.gov/116/plaws/publ127/PLAW-116publ127.pdf" TargetMode="External"/><Relationship Id="rId84" Type="http://schemas.openxmlformats.org/officeDocument/2006/relationships/hyperlink" Target="https://www.cms.gov/files/document/general-telemedicine-toolkit.pdf" TargetMode="External"/><Relationship Id="rId89" Type="http://schemas.openxmlformats.org/officeDocument/2006/relationships/header" Target="header1.xml"/><Relationship Id="rId16" Type="http://schemas.openxmlformats.org/officeDocument/2006/relationships/hyperlink" Target="https://www.finance.senate.gov/chairmans-news/cares-act-medicare-accelerated-payments-to-providers-faq" TargetMode="External"/><Relationship Id="rId11" Type="http://schemas.openxmlformats.org/officeDocument/2006/relationships/hyperlink" Target="mailto:devon.seibert-bailey@shcare.net" TargetMode="External"/><Relationship Id="rId32" Type="http://schemas.openxmlformats.org/officeDocument/2006/relationships/hyperlink" Target="https://home.treasury.gov/system/files/136/Affiliation%20rules%20overview%20%28for%20public%29.pdf" TargetMode="External"/><Relationship Id="rId37" Type="http://schemas.openxmlformats.org/officeDocument/2006/relationships/hyperlink" Target="http://track.outreach.bgov.com/z.z?l=aHR0cHM6Ly93d3cubWVkaWNhaWQuZ292L3N0YXRlLXJlc291cmNlLWNlbnRlci9kb3dubG9hZHMvY292aWQtMTktc2VjdGlvbi02MDA4LWZhcXMucGRm&amp;j=333538472&amp;e=1191&amp;p=1&amp;t=h&amp;7C9B639E49FF4625868CFC5AB38E634F&amp;h=e47d2f309597f031b5e80e290c034eb0" TargetMode="External"/><Relationship Id="rId53" Type="http://schemas.openxmlformats.org/officeDocument/2006/relationships/hyperlink" Target="https://www.cms.gov/files/document/03052020-medicare-covid-19-fact-sheet.pdf" TargetMode="External"/><Relationship Id="rId58" Type="http://schemas.openxmlformats.org/officeDocument/2006/relationships/hyperlink" Target="https://d1q4hslcl8rmbx.cloudfront.net/assets/uploads/2020/03/SSHIX-ECSEP-Press-Release-FINAL-3.17.20.pdf" TargetMode="External"/><Relationship Id="rId74" Type="http://schemas.openxmlformats.org/officeDocument/2006/relationships/hyperlink" Target="https://www.dol.gov/newsroom/releases/whd/whd20200401" TargetMode="External"/><Relationship Id="rId79" Type="http://schemas.openxmlformats.org/officeDocument/2006/relationships/hyperlink" Target="https://www.congress.gov/bill/116th-congress/house-bill/748/text?q=%7B%22search%22%3A%5B%22hr+748%22%5D%7D&amp;r=1&amp;s=1" TargetMode="External"/><Relationship Id="rId5" Type="http://schemas.openxmlformats.org/officeDocument/2006/relationships/styles" Target="styles.xml"/><Relationship Id="rId90" Type="http://schemas.openxmlformats.org/officeDocument/2006/relationships/footer" Target="footer2.xml"/><Relationship Id="rId14" Type="http://schemas.openxmlformats.org/officeDocument/2006/relationships/hyperlink" Target="https://www.cms.gov/files/document/covid-flexibilities-overview-graphic.pdf" TargetMode="External"/><Relationship Id="rId22" Type="http://schemas.openxmlformats.org/officeDocument/2006/relationships/hyperlink" Target="https://grantee.fema.gov/" TargetMode="External"/><Relationship Id="rId27" Type="http://schemas.openxmlformats.org/officeDocument/2006/relationships/hyperlink" Target="https://www.hhs.gov/about/news/2020/03/24/hhs-awards-100-million-to-health-centers-for-covid-19-response.html" TargetMode="External"/><Relationship Id="rId30" Type="http://schemas.openxmlformats.org/officeDocument/2006/relationships/hyperlink" Target="https://home.treasury.gov/system/files/136/Paycheck-Protection-Program-Application-3-30-2020-v3.pdf" TargetMode="External"/><Relationship Id="rId35" Type="http://schemas.openxmlformats.org/officeDocument/2006/relationships/hyperlink" Target="https://www.sbc.senate.gov/public/_cache/files/2/9/29fc1ae7-879a-4de0-97d5-ab0a0cb558c8/1BC9E5AB74965E686FC6EBC019EC358F.the-small-business-owner-s-guide-to-the-cares-act-final-.pdf" TargetMode="External"/><Relationship Id="rId43" Type="http://schemas.openxmlformats.org/officeDocument/2006/relationships/hyperlink" Target="http://track.outreach.bgov.com/z.z?l=aHR0cHM6Ly93d3cuaGhzLmdvdi9zaXRlcy9kZWZhdWx0L2ZpbGVzL29wdGltaXppbmctdmVudGlsYXRvci11c2UtZHVyaW5nLWNvdmlkMTktcGFuZGVtaWMucGRm&amp;j=333587744&amp;e=1808&amp;p=1&amp;t=h&amp;7C9B639E49FF4625868CFC5AB38E634F&amp;h=58c901ab47471b61982157263ec9d2e1" TargetMode="External"/><Relationship Id="rId48" Type="http://schemas.openxmlformats.org/officeDocument/2006/relationships/hyperlink" Target="https://www.cms.gov/files/document/covid-19-programauditsradv-memo.pdf" TargetMode="External"/><Relationship Id="rId56" Type="http://schemas.openxmlformats.org/officeDocument/2006/relationships/hyperlink" Target="https://healthsourceri.com/coverage-through-healthsource-ri/" TargetMode="External"/><Relationship Id="rId64" Type="http://schemas.openxmlformats.org/officeDocument/2006/relationships/hyperlink" Target="https://www.mahealthconnector.org/covid-19" TargetMode="External"/><Relationship Id="rId69" Type="http://schemas.openxmlformats.org/officeDocument/2006/relationships/hyperlink" Target="https://www.congress.gov/bill/116th-congress/house-bill/748/text?q=%7B%22search%22%3A%5B%22hr+748%22%5D%7D&amp;r=1&amp;s=2" TargetMode="External"/><Relationship Id="rId77" Type="http://schemas.openxmlformats.org/officeDocument/2006/relationships/hyperlink" Target="https://www.cms.gov/Medicare/Fraud-and-Abuse/PhysicianSelfReferral/Spotlight" TargetMode="External"/><Relationship Id="rId8" Type="http://schemas.openxmlformats.org/officeDocument/2006/relationships/footnotes" Target="footnotes.xml"/><Relationship Id="rId51" Type="http://schemas.openxmlformats.org/officeDocument/2006/relationships/hyperlink" Target="https://www.kff.org/global-health-policy/issue-brief/the-families-first-coronavirus-response-act-summary-of-key-provisions/" TargetMode="External"/><Relationship Id="rId72" Type="http://schemas.openxmlformats.org/officeDocument/2006/relationships/hyperlink" Target="https://www.congress.gov/116/bills/hr6201/BILLS-116hr6201enr.pdf" TargetMode="External"/><Relationship Id="rId80" Type="http://schemas.openxmlformats.org/officeDocument/2006/relationships/hyperlink" Target="https://www.congress.gov/bill/116th-congress/house-bill/748/text?q=%7B%22search%22%3A%5B%22hr+748%22%5D%7D&amp;r=1&amp;s=1" TargetMode="External"/><Relationship Id="rId85" Type="http://schemas.openxmlformats.org/officeDocument/2006/relationships/hyperlink" Target="https://www.cms.gov/files/document/covid-19-physicians-and-practitioners.pdf" TargetMode="External"/><Relationship Id="rId3" Type="http://schemas.openxmlformats.org/officeDocument/2006/relationships/customXml" Target="../customXml/item3.xml"/><Relationship Id="rId12" Type="http://schemas.openxmlformats.org/officeDocument/2006/relationships/hyperlink" Target="mailto:diane.turpin@shcare.net" TargetMode="External"/><Relationship Id="rId17" Type="http://schemas.openxmlformats.org/officeDocument/2006/relationships/hyperlink" Target="https://www.cms.gov/files/document/Accelerated-and-Advanced-Payments-Fact-Sheet.pdf" TargetMode="External"/><Relationship Id="rId25" Type="http://schemas.openxmlformats.org/officeDocument/2006/relationships/hyperlink" Target="https://home.treasury.gov/system/files/136/Procedures%20and%20Minimum%20Requirements%20for%20Loans.pdf" TargetMode="External"/><Relationship Id="rId33" Type="http://schemas.openxmlformats.org/officeDocument/2006/relationships/hyperlink" Target="https://www.sba.gov/funding-programs/loans/paycheck-protection-program-ppp" TargetMode="External"/><Relationship Id="rId38" Type="http://schemas.openxmlformats.org/officeDocument/2006/relationships/hyperlink" Target="https://www.cdc.gov/nchs/data/icd/COVID-19-guidelines-final.pdf" TargetMode="External"/><Relationship Id="rId46" Type="http://schemas.openxmlformats.org/officeDocument/2006/relationships/hyperlink" Target="https://www.cms.gov/files/document/qso-20-15-hospital-cah-emtala-revised.pdf" TargetMode="External"/><Relationship Id="rId59" Type="http://schemas.openxmlformats.org/officeDocument/2006/relationships/hyperlink" Target="https://agency.accesshealthct.com/access-health-ct-extends-new-special-enrollment-period-for-the-uninsured" TargetMode="External"/><Relationship Id="rId67" Type="http://schemas.openxmlformats.org/officeDocument/2006/relationships/hyperlink" Target="https://www.healthinsurance.org/dc-state-health-insurance-exchange/" TargetMode="External"/><Relationship Id="rId20" Type="http://schemas.openxmlformats.org/officeDocument/2006/relationships/hyperlink" Target="https://www.fema.gov/news-release/2020/03/31/coronavirus-covid-19-pandemic-emergency-medical-care" TargetMode="External"/><Relationship Id="rId41" Type="http://schemas.openxmlformats.org/officeDocument/2006/relationships/hyperlink" Target="file:///\\SHC\Vol2\DSB%20Folder\flexibilities%20to%20focus%20their%20resources%20to%20provide%20the%20best%20possible%20care%20for%20their%20Medicaid%20beneficiaries%20in%20response%20to%20the%20coronavirus%20outbreak" TargetMode="External"/><Relationship Id="rId54" Type="http://schemas.openxmlformats.org/officeDocument/2006/relationships/hyperlink" Target="https://www.congress.gov/116/plaws/publ127/PLAW-116publ127.pdf" TargetMode="External"/><Relationship Id="rId62" Type="http://schemas.openxmlformats.org/officeDocument/2006/relationships/hyperlink" Target="https://connectforhealthco.com/category/press-release/" TargetMode="External"/><Relationship Id="rId70" Type="http://schemas.openxmlformats.org/officeDocument/2006/relationships/hyperlink" Target="https://s3.amazonaws.com/public-inspection.federalregister.gov/2020-06990.pdf" TargetMode="External"/><Relationship Id="rId75" Type="http://schemas.openxmlformats.org/officeDocument/2006/relationships/hyperlink" Target="https://www.dol.gov/agencies/whd/pandemic" TargetMode="External"/><Relationship Id="rId83" Type="http://schemas.openxmlformats.org/officeDocument/2006/relationships/hyperlink" Target="https://www.cms.gov/newsroom/fact-sheets/additional-backgroundsweeping-regulatory-changes-help-us-healthcare-system-address-covid-19-patient" TargetMode="External"/><Relationship Id="rId88" Type="http://schemas.openxmlformats.org/officeDocument/2006/relationships/footer" Target="footer1.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cms.gov/about-cms/emergency-preparedness-response-operations/current-emergencies/coronavirus-waivers" TargetMode="External"/><Relationship Id="rId23" Type="http://schemas.openxmlformats.org/officeDocument/2006/relationships/hyperlink" Target="https://www.cdc.gov/nchs/data/icd/COVID-19-guidelines-final.pdf" TargetMode="External"/><Relationship Id="rId28" Type="http://schemas.openxmlformats.org/officeDocument/2006/relationships/hyperlink" Target="https://www.congress.gov/116/plaws/publ127/PLAW-116publ127.pdf" TargetMode="External"/><Relationship Id="rId36" Type="http://schemas.openxmlformats.org/officeDocument/2006/relationships/hyperlink" Target="https://www.congress.gov/bill/116th-congress/house-bill/748/text?q=%7B%22search%22%3A%5B%22hr+748%22%5D%7D&amp;r=1&amp;s=1" TargetMode="External"/><Relationship Id="rId49" Type="http://schemas.openxmlformats.org/officeDocument/2006/relationships/hyperlink" Target="file:///\\SHC\Vol2\DSB%20Folder\flexibilities%20to%20focus%20their%20resources%20to%20provide%20the%20best%20possible%20care%20for%20their%20Medicaid%20beneficiaries%20in%20response%20to%20the%20coronavirus%20outbreak" TargetMode="External"/><Relationship Id="rId57" Type="http://schemas.openxmlformats.org/officeDocument/2006/relationships/hyperlink" Target="https://www.health.ny.gov/press/releases/2020/2020-03-16_nysoh_special_enrollment_period.htm" TargetMode="External"/><Relationship Id="rId10" Type="http://schemas.openxmlformats.org/officeDocument/2006/relationships/hyperlink" Target="mailto:paul.lee@shcare.net" TargetMode="External"/><Relationship Id="rId31" Type="http://schemas.openxmlformats.org/officeDocument/2006/relationships/hyperlink" Target="https://home.treasury.gov/system/files/136/PPP--IFRN%20FINAL.pdf" TargetMode="External"/><Relationship Id="rId44" Type="http://schemas.openxmlformats.org/officeDocument/2006/relationships/hyperlink" Target="https://www.cms.gov/files/document/31820-cms-adult-elective-surgery-and-procedures-recommendations.pdf" TargetMode="External"/><Relationship Id="rId52" Type="http://schemas.openxmlformats.org/officeDocument/2006/relationships/hyperlink" Target="https://www.medicare.gov/medicare-coronavirus" TargetMode="External"/><Relationship Id="rId60" Type="http://schemas.openxmlformats.org/officeDocument/2006/relationships/hyperlink" Target="https://vtlawhelp.org/vhc-coronavirus" TargetMode="External"/><Relationship Id="rId65" Type="http://schemas.openxmlformats.org/officeDocument/2006/relationships/hyperlink" Target="https://www.marylandhbe.com/wp-content/uploads/2020/04/CoronavirusPressRelease040120.pdf" TargetMode="External"/><Relationship Id="rId73" Type="http://schemas.openxmlformats.org/officeDocument/2006/relationships/hyperlink" Target="https://www.dol.gov/sites/dolgov/files/WHD/Pandemic/FFCRA.pdf" TargetMode="External"/><Relationship Id="rId78" Type="http://schemas.openxmlformats.org/officeDocument/2006/relationships/hyperlink" Target="http://track.outreach.bgov.com/z.z?l=aHR0cHM6Ly93d3cuY21zLmdvdi9maWxlcy9kb2N1bWVudC9jb3ZpZC0xOS1ibGFua2V0LXdhaXZlcnMtc2VjdGlvbi0xODc3Zy5wZGY%3d&amp;j=333587744&amp;e=1809&amp;p=1&amp;t=h&amp;F1A25126D47F41A09BC8C1E75CF1C236&amp;h=5b7a1fae4daa591c4c5d02b9ae3d8a4d" TargetMode="External"/><Relationship Id="rId81" Type="http://schemas.openxmlformats.org/officeDocument/2006/relationships/hyperlink" Target="https://www.whitehouse.gov/presidential-actions/executive-order-prioritizing-allocating-health-medical-resources-respond-spread-covid-19/" TargetMode="External"/><Relationship Id="rId86" Type="http://schemas.openxmlformats.org/officeDocument/2006/relationships/hyperlink" Target="https://www.medicaid.gov/sites/default/files/Federal-Policy-Guidance/Downloads/cib040220.pdf"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mailto:david.introcaso@shcare.net" TargetMode="External"/><Relationship Id="rId18" Type="http://schemas.openxmlformats.org/officeDocument/2006/relationships/hyperlink" Target="https://strategichealthcare.net/wp-content/uploads/2020/03/032620-Hospitals-100-Billion-Distribution.pdf" TargetMode="External"/><Relationship Id="rId39" Type="http://schemas.openxmlformats.org/officeDocument/2006/relationships/hyperlink" Target="https://www.cms.gov/files/document/03092020-covid-19-faqs-508.pdf" TargetMode="External"/><Relationship Id="rId34" Type="http://schemas.openxmlformats.org/officeDocument/2006/relationships/hyperlink" Target="https://home.treasury.gov/cares" TargetMode="External"/><Relationship Id="rId50" Type="http://schemas.openxmlformats.org/officeDocument/2006/relationships/hyperlink" Target="https://www.congress.gov/bill/116th-congress/house-bill/6201" TargetMode="External"/><Relationship Id="rId55" Type="http://schemas.openxmlformats.org/officeDocument/2006/relationships/hyperlink" Target="https://www.medicaid.gov/resources-for-states/disaster-response-toolkit/coronavirus-disease-2019-covid-19/index.html" TargetMode="External"/><Relationship Id="rId76" Type="http://schemas.openxmlformats.org/officeDocument/2006/relationships/hyperlink" Target="https://www.congress.gov/bill/116th-congress/house-bill/748/text?q=%7B%22search%22%3A%5B%22hr+748%22%5D%7D&amp;r=1&amp;s=1" TargetMode="External"/><Relationship Id="rId7" Type="http://schemas.openxmlformats.org/officeDocument/2006/relationships/webSettings" Target="webSettings.xml"/><Relationship Id="rId71" Type="http://schemas.openxmlformats.org/officeDocument/2006/relationships/hyperlink" Target="http://track.outreach.bgov.com/z.z?l=aHR0cHM6Ly93d3cuY21zLmdvdi9maWxlcy9kb2N1bWVudC9jb3ZpZC1ob3NwaXRhbHMucGRm&amp;j=333587744&amp;e=1808&amp;p=1&amp;t=h&amp;7C9B639E49FF4625868CFC5AB38E634F&amp;h=945f4500804c1ae81be3c0340c8dd325"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home.treasury.gov/system/files/136/PPP--Fact-Sheet.pdf" TargetMode="External"/><Relationship Id="rId24" Type="http://schemas.openxmlformats.org/officeDocument/2006/relationships/hyperlink" Target="https://www.congress.gov/bill/116th-congress/house-bill/748/text?q=%7B%22search%22%3A%5B%22hr+748%22%5D%7D&amp;r=1&amp;s=1" TargetMode="External"/><Relationship Id="rId40" Type="http://schemas.openxmlformats.org/officeDocument/2006/relationships/hyperlink" Target="https://www.cms.gov/files/document/03052020-medicare-covid-19-fact-sheet.pdf" TargetMode="External"/><Relationship Id="rId45" Type="http://schemas.openxmlformats.org/officeDocument/2006/relationships/hyperlink" Target="https://www.phe.gov/emergency/news/healthactions/section1135/Pages/covid19-13March20.aspx" TargetMode="External"/><Relationship Id="rId66" Type="http://schemas.openxmlformats.org/officeDocument/2006/relationships/hyperlink" Target="https://www.coveredca.com/newsroom/news-releases/2020/03/20/california-responds-to-covid-19-emergency-by-providing-path-to-coverage-for-millions-of-californians/" TargetMode="External"/><Relationship Id="rId87" Type="http://schemas.openxmlformats.org/officeDocument/2006/relationships/image" Target="media/image1.png"/><Relationship Id="rId61" Type="http://schemas.openxmlformats.org/officeDocument/2006/relationships/hyperlink" Target="https://www.mnsure.org/news-room/news/" TargetMode="External"/><Relationship Id="rId82" Type="http://schemas.openxmlformats.org/officeDocument/2006/relationships/hyperlink" Target="https://www.whitehouse.gov/presidential-actions/memorandum-order-defense-production-act-regarding-3m-company/" TargetMode="External"/><Relationship Id="rId19" Type="http://schemas.openxmlformats.org/officeDocument/2006/relationships/hyperlink" Target="http://track.outreach.bgov.com/z.z?l=aHR0cHM6Ly9taGhhLmluZm9ybXoubmV0L21oaGEvZGF0YS9pbWFnZXMvQ09WSUQxOS9GSU5BTCUyMEFIQUxldHRlcnRvQXphcmFuZFZlcm1hMDMzMTIwLnBkZg%3d%3d&amp;j=333606254&amp;e=1807&amp;p=1&amp;t=h&amp;7C9B639E49FF4625868CFC5AB38E634F&amp;h=fb1cb808f063918c60054e409fac1a3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C9B09CD8FE9D48893C3153DFCA812E" ma:contentTypeVersion="4" ma:contentTypeDescription="Create a new document." ma:contentTypeScope="" ma:versionID="3798d09228e4173e286f1486fd712803">
  <xsd:schema xmlns:xsd="http://www.w3.org/2001/XMLSchema" xmlns:xs="http://www.w3.org/2001/XMLSchema" xmlns:p="http://schemas.microsoft.com/office/2006/metadata/properties" xmlns:ns3="c76fba83-fd5c-40bb-b401-4f00a2f1839e" targetNamespace="http://schemas.microsoft.com/office/2006/metadata/properties" ma:root="true" ma:fieldsID="9a1b8534fca489ad147d44c7e4d50980" ns3:_="">
    <xsd:import namespace="c76fba83-fd5c-40bb-b401-4f00a2f1839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6fba83-fd5c-40bb-b401-4f00a2f18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B1F9DE-5CD6-41C2-BBFC-7C84F9BDF8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6A3125-B565-4413-A5F3-9548EEFDF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6fba83-fd5c-40bb-b401-4f00a2f18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916EC2-DF1F-4E21-AD61-ACD06421C0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5907</Words>
  <Characters>33674</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Devon Seibert-Bailey</dc:creator>
  <cp:keywords/>
  <dc:description/>
  <cp:lastModifiedBy>Paul Lee</cp:lastModifiedBy>
  <cp:revision>6</cp:revision>
  <dcterms:created xsi:type="dcterms:W3CDTF">2020-04-05T21:20:00Z</dcterms:created>
  <dcterms:modified xsi:type="dcterms:W3CDTF">2020-04-05T22:32:00Z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0x010100C1C9B09CD8FE9D48893C3153DFCA812E</vt:lpwstr>
  </property>
</Properties>
</file>