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68EC" w:rsidRDefault="002468EC" w:rsidP="002468EC">
      <w:bookmarkStart w:id="0" w:name="_GoBack"/>
      <w:bookmarkEnd w:id="0"/>
      <w:r>
        <w:rPr>
          <w:rFonts w:ascii="Cambria" w:hAnsi="Cambria"/>
          <w:noProof/>
          <w:color w:val="17365D"/>
          <w:spacing w:val="5"/>
          <w:kern w:val="28"/>
          <w:sz w:val="52"/>
          <w:szCs w:val="52"/>
        </w:rPr>
        <w:drawing>
          <wp:inline distT="0" distB="0" distL="0" distR="0" wp14:anchorId="2A94A956" wp14:editId="243114E5">
            <wp:extent cx="2486025" cy="8191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6025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68EC" w:rsidRPr="00800D8C" w:rsidRDefault="001E59A7" w:rsidP="002468EC">
      <w:pPr>
        <w:pBdr>
          <w:bottom w:val="single" w:sz="8" w:space="4" w:color="4F81BD"/>
        </w:pBdr>
        <w:spacing w:after="0" w:line="240" w:lineRule="auto"/>
        <w:contextualSpacing/>
        <w:rPr>
          <w:rFonts w:ascii="Times New Roman" w:eastAsia="Times New Roman" w:hAnsi="Times New Roman" w:cs="Times New Roman"/>
          <w:b/>
          <w:color w:val="1F497D"/>
          <w:spacing w:val="5"/>
          <w:kern w:val="28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1F497D"/>
          <w:spacing w:val="5"/>
          <w:kern w:val="28"/>
          <w:sz w:val="28"/>
          <w:szCs w:val="28"/>
        </w:rPr>
        <w:t xml:space="preserve">Treatment Provisions in the </w:t>
      </w:r>
      <w:r w:rsidR="002468EC" w:rsidRPr="00800D8C">
        <w:rPr>
          <w:rFonts w:ascii="Times New Roman" w:eastAsia="Times New Roman" w:hAnsi="Times New Roman" w:cs="Times New Roman"/>
          <w:b/>
          <w:color w:val="1F497D"/>
          <w:spacing w:val="5"/>
          <w:kern w:val="28"/>
          <w:sz w:val="28"/>
          <w:szCs w:val="28"/>
        </w:rPr>
        <w:t xml:space="preserve">Opioid </w:t>
      </w:r>
      <w:r w:rsidR="002468EC">
        <w:rPr>
          <w:rFonts w:ascii="Times New Roman" w:eastAsia="Times New Roman" w:hAnsi="Times New Roman" w:cs="Times New Roman"/>
          <w:b/>
          <w:color w:val="1F497D"/>
          <w:spacing w:val="5"/>
          <w:kern w:val="28"/>
          <w:sz w:val="28"/>
          <w:szCs w:val="28"/>
        </w:rPr>
        <w:t>Package</w:t>
      </w:r>
      <w:r w:rsidR="002468EC" w:rsidRPr="00800D8C">
        <w:rPr>
          <w:rFonts w:ascii="Times New Roman" w:eastAsia="Times New Roman" w:hAnsi="Times New Roman" w:cs="Times New Roman"/>
          <w:b/>
          <w:color w:val="1F497D"/>
          <w:spacing w:val="5"/>
          <w:kern w:val="28"/>
          <w:sz w:val="28"/>
          <w:szCs w:val="28"/>
        </w:rPr>
        <w:t xml:space="preserve"> </w:t>
      </w:r>
    </w:p>
    <w:p w:rsidR="002468EC" w:rsidRDefault="001A43E3" w:rsidP="002468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October 12</w:t>
      </w:r>
      <w:r w:rsidR="002468EC">
        <w:rPr>
          <w:rFonts w:ascii="Times New Roman" w:eastAsia="Times New Roman" w:hAnsi="Times New Roman" w:cs="Times New Roman"/>
          <w:sz w:val="24"/>
          <w:szCs w:val="24"/>
        </w:rPr>
        <w:t>, 2018</w:t>
      </w:r>
    </w:p>
    <w:p w:rsidR="002468EC" w:rsidRPr="00800D8C" w:rsidRDefault="002468EC" w:rsidP="002468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6660F" w:rsidRDefault="00702844" w:rsidP="002468E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Highlighted below are</w:t>
      </w:r>
      <w:r w:rsidR="002468EC">
        <w:rPr>
          <w:rFonts w:ascii="Times New Roman" w:hAnsi="Times New Roman" w:cs="Times New Roman"/>
          <w:sz w:val="24"/>
          <w:szCs w:val="24"/>
        </w:rPr>
        <w:t xml:space="preserve"> treatment provisions</w:t>
      </w:r>
      <w:r>
        <w:rPr>
          <w:rFonts w:ascii="Times New Roman" w:hAnsi="Times New Roman" w:cs="Times New Roman"/>
          <w:sz w:val="24"/>
          <w:szCs w:val="24"/>
        </w:rPr>
        <w:t xml:space="preserve"> included in the opioid package</w:t>
      </w:r>
      <w:r w:rsidR="002468EC">
        <w:rPr>
          <w:rFonts w:ascii="Times New Roman" w:hAnsi="Times New Roman" w:cs="Times New Roman"/>
          <w:sz w:val="24"/>
          <w:szCs w:val="24"/>
        </w:rPr>
        <w:t xml:space="preserve"> expected to be signed into law by the President. </w:t>
      </w:r>
      <w:r w:rsidR="002468EC" w:rsidRPr="00336DDB">
        <w:rPr>
          <w:rFonts w:ascii="Times New Roman" w:hAnsi="Times New Roman" w:cs="Times New Roman"/>
          <w:sz w:val="24"/>
          <w:szCs w:val="24"/>
        </w:rPr>
        <w:t xml:space="preserve">Click </w:t>
      </w:r>
      <w:hyperlink r:id="rId6" w:history="1">
        <w:r w:rsidR="004326A5" w:rsidRPr="004326A5">
          <w:rPr>
            <w:rStyle w:val="Hyperlink"/>
            <w:rFonts w:ascii="Times New Roman" w:hAnsi="Times New Roman" w:cs="Times New Roman"/>
            <w:sz w:val="24"/>
            <w:szCs w:val="24"/>
          </w:rPr>
          <w:t>here</w:t>
        </w:r>
      </w:hyperlink>
      <w:r w:rsidR="004326A5">
        <w:rPr>
          <w:rFonts w:ascii="Times New Roman" w:hAnsi="Times New Roman" w:cs="Times New Roman"/>
          <w:sz w:val="24"/>
          <w:szCs w:val="24"/>
        </w:rPr>
        <w:t xml:space="preserve"> </w:t>
      </w:r>
      <w:r w:rsidR="002468EC">
        <w:rPr>
          <w:rFonts w:ascii="Times New Roman" w:hAnsi="Times New Roman" w:cs="Times New Roman"/>
          <w:sz w:val="24"/>
          <w:szCs w:val="24"/>
        </w:rPr>
        <w:t xml:space="preserve">for the final bill and </w:t>
      </w:r>
      <w:hyperlink r:id="rId7" w:history="1">
        <w:r w:rsidR="002468EC" w:rsidRPr="001E269C">
          <w:rPr>
            <w:rStyle w:val="Hyperlink"/>
            <w:rFonts w:ascii="Times New Roman" w:hAnsi="Times New Roman" w:cs="Times New Roman"/>
            <w:sz w:val="24"/>
            <w:szCs w:val="24"/>
          </w:rPr>
          <w:t>here</w:t>
        </w:r>
      </w:hyperlink>
      <w:r w:rsidR="002468EC">
        <w:rPr>
          <w:rFonts w:ascii="Times New Roman" w:hAnsi="Times New Roman" w:cs="Times New Roman"/>
          <w:sz w:val="24"/>
          <w:szCs w:val="24"/>
        </w:rPr>
        <w:t xml:space="preserve"> for the Committee summary.</w:t>
      </w:r>
    </w:p>
    <w:p w:rsidR="00F6660F" w:rsidRDefault="00F6660F" w:rsidP="002468EC">
      <w:pPr>
        <w:rPr>
          <w:rFonts w:ascii="Times New Roman" w:hAnsi="Times New Roman" w:cs="Times New Roman"/>
          <w:sz w:val="24"/>
          <w:szCs w:val="24"/>
        </w:rPr>
      </w:pPr>
    </w:p>
    <w:p w:rsidR="002468EC" w:rsidRDefault="00725A7D" w:rsidP="00725A7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Inpatient treatment beds – states will be able to request Medicaid reimbursement for 30-day inpatient addiction treatment and apply for Medicaid assistance to help cover inpatient and outpatient services for babies with neonatal abstinence syndrome.</w:t>
      </w:r>
      <w:r w:rsidR="0066499C">
        <w:rPr>
          <w:rFonts w:ascii="Times New Roman" w:hAnsi="Times New Roman" w:cs="Times New Roman"/>
          <w:sz w:val="24"/>
          <w:szCs w:val="24"/>
        </w:rPr>
        <w:t xml:space="preserve"> (Secs. 1005, 1007)</w:t>
      </w:r>
    </w:p>
    <w:p w:rsidR="00B41955" w:rsidRPr="00B41955" w:rsidRDefault="00B41955" w:rsidP="00B41955">
      <w:pPr>
        <w:rPr>
          <w:rFonts w:ascii="Times New Roman" w:hAnsi="Times New Roman" w:cs="Times New Roman"/>
          <w:sz w:val="24"/>
          <w:szCs w:val="24"/>
        </w:rPr>
      </w:pPr>
    </w:p>
    <w:p w:rsidR="00F6660F" w:rsidRDefault="00725A7D" w:rsidP="00E6428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MAT </w:t>
      </w:r>
      <w:r w:rsidR="009A0CCA">
        <w:rPr>
          <w:rFonts w:ascii="Times New Roman" w:hAnsi="Times New Roman" w:cs="Times New Roman"/>
          <w:sz w:val="24"/>
          <w:szCs w:val="24"/>
        </w:rPr>
        <w:t>– clinical nurse specialists, certified nurse midwives and certified registered nurse anesthetists are authorized to prescribe buprenorphine for five years; physician assistants and nurse practitioners receive permanent prescribing authority.</w:t>
      </w:r>
      <w:r w:rsidR="001A43E3">
        <w:rPr>
          <w:rFonts w:ascii="Times New Roman" w:hAnsi="Times New Roman" w:cs="Times New Roman"/>
          <w:sz w:val="24"/>
          <w:szCs w:val="24"/>
        </w:rPr>
        <w:t xml:space="preserve"> (Sec. 3201)</w:t>
      </w:r>
    </w:p>
    <w:p w:rsidR="00E64285" w:rsidRPr="00E64285" w:rsidRDefault="00E64285" w:rsidP="00E6428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E64285" w:rsidRPr="00E64285" w:rsidRDefault="00E64285" w:rsidP="00E6428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B41955" w:rsidRDefault="00B41955" w:rsidP="00725A7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Medicare reimbursement for MAT – Medicare will pay for outpatient opioid treatment through bundled payments for medications and counseling.</w:t>
      </w:r>
      <w:r w:rsidR="001A43E3">
        <w:rPr>
          <w:rFonts w:ascii="Times New Roman" w:hAnsi="Times New Roman" w:cs="Times New Roman"/>
          <w:sz w:val="24"/>
          <w:szCs w:val="24"/>
        </w:rPr>
        <w:t xml:space="preserve"> (Sec. 2005)</w:t>
      </w:r>
    </w:p>
    <w:p w:rsidR="00F6660F" w:rsidRPr="00E64285" w:rsidRDefault="00F6660F" w:rsidP="00E64285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B41955" w:rsidRDefault="00B41955" w:rsidP="00725A7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Addiction specialists – six year loan repayment program for treatment professionals in designated “mental health professional shortage areas” and in counties with significant drug abuse.</w:t>
      </w:r>
      <w:r w:rsidR="0066499C">
        <w:rPr>
          <w:rFonts w:ascii="Times New Roman" w:hAnsi="Times New Roman" w:cs="Times New Roman"/>
          <w:sz w:val="24"/>
          <w:szCs w:val="24"/>
        </w:rPr>
        <w:t xml:space="preserve"> (Sec. 7071)</w:t>
      </w:r>
    </w:p>
    <w:p w:rsidR="00F6660F" w:rsidRPr="00F6660F" w:rsidRDefault="00F6660F" w:rsidP="00F6660F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F6660F" w:rsidRDefault="00F6660F" w:rsidP="00F6660F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0444E0" w:rsidRPr="0066499C" w:rsidRDefault="00B41955" w:rsidP="000444E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Telehealth – lifts Medicare restrictions barring payment for treatment outside of designated rural areas and opens up ability for providers to prescribe MAT via telehealth.</w:t>
      </w:r>
      <w:r w:rsidR="0066499C">
        <w:rPr>
          <w:rFonts w:ascii="Times New Roman" w:hAnsi="Times New Roman" w:cs="Times New Roman"/>
          <w:sz w:val="24"/>
          <w:szCs w:val="24"/>
        </w:rPr>
        <w:t xml:space="preserve"> (Secs. 1009, 2001)</w:t>
      </w:r>
    </w:p>
    <w:p w:rsidR="000444E0" w:rsidRPr="000444E0" w:rsidRDefault="000444E0" w:rsidP="000444E0">
      <w:pPr>
        <w:rPr>
          <w:rFonts w:ascii="Times New Roman" w:eastAsia="Times New Roman" w:hAnsi="Times New Roman" w:cs="Times New Roman"/>
          <w:i/>
          <w:color w:val="1F497D"/>
          <w:sz w:val="24"/>
          <w:szCs w:val="24"/>
        </w:rPr>
      </w:pPr>
      <w:r w:rsidRPr="00B02263">
        <w:rPr>
          <w:rFonts w:ascii="Times New Roman" w:eastAsia="Times New Roman" w:hAnsi="Times New Roman" w:cs="Times New Roman"/>
          <w:i/>
          <w:color w:val="1F497D"/>
          <w:sz w:val="24"/>
          <w:szCs w:val="24"/>
        </w:rPr>
        <w:t xml:space="preserve">For additional information contact our General Counsel Diane Turpin at 202-266-2600 or </w:t>
      </w:r>
      <w:hyperlink r:id="rId8" w:history="1">
        <w:r w:rsidRPr="00B02263">
          <w:rPr>
            <w:rFonts w:ascii="Times New Roman" w:eastAsia="Times New Roman" w:hAnsi="Times New Roman" w:cs="Times New Roman"/>
            <w:i/>
            <w:color w:val="1F497D"/>
            <w:sz w:val="24"/>
            <w:szCs w:val="24"/>
            <w:u w:val="single"/>
          </w:rPr>
          <w:t>diane.turpin@shcare.net</w:t>
        </w:r>
      </w:hyperlink>
      <w:r w:rsidRPr="00B02263">
        <w:rPr>
          <w:rFonts w:ascii="Times New Roman" w:eastAsia="Times New Roman" w:hAnsi="Times New Roman" w:cs="Times New Roman"/>
          <w:i/>
          <w:color w:val="1F497D"/>
          <w:sz w:val="24"/>
          <w:szCs w:val="24"/>
        </w:rPr>
        <w:t xml:space="preserve">. </w:t>
      </w:r>
    </w:p>
    <w:sectPr w:rsidR="000444E0" w:rsidRPr="000444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FC2C63"/>
    <w:multiLevelType w:val="hybridMultilevel"/>
    <w:tmpl w:val="FEF8FE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68EC"/>
    <w:rsid w:val="0002081C"/>
    <w:rsid w:val="000444E0"/>
    <w:rsid w:val="000D1DE1"/>
    <w:rsid w:val="000F1F56"/>
    <w:rsid w:val="001039A6"/>
    <w:rsid w:val="0014103C"/>
    <w:rsid w:val="00165E32"/>
    <w:rsid w:val="00166BE6"/>
    <w:rsid w:val="00171D37"/>
    <w:rsid w:val="001A43E3"/>
    <w:rsid w:val="001B1636"/>
    <w:rsid w:val="001E59A7"/>
    <w:rsid w:val="002468EC"/>
    <w:rsid w:val="002A2496"/>
    <w:rsid w:val="002C2818"/>
    <w:rsid w:val="003225D6"/>
    <w:rsid w:val="00327907"/>
    <w:rsid w:val="003A447F"/>
    <w:rsid w:val="003D236A"/>
    <w:rsid w:val="00421321"/>
    <w:rsid w:val="00421890"/>
    <w:rsid w:val="004326A5"/>
    <w:rsid w:val="00495D2C"/>
    <w:rsid w:val="004A1233"/>
    <w:rsid w:val="004A6F60"/>
    <w:rsid w:val="004D431F"/>
    <w:rsid w:val="005772AD"/>
    <w:rsid w:val="005A2845"/>
    <w:rsid w:val="005B799E"/>
    <w:rsid w:val="00600E90"/>
    <w:rsid w:val="00636798"/>
    <w:rsid w:val="0066499C"/>
    <w:rsid w:val="00702844"/>
    <w:rsid w:val="00712C37"/>
    <w:rsid w:val="00725A7D"/>
    <w:rsid w:val="00732CE1"/>
    <w:rsid w:val="00740BF8"/>
    <w:rsid w:val="00761DA7"/>
    <w:rsid w:val="007671E7"/>
    <w:rsid w:val="007A05A4"/>
    <w:rsid w:val="007F727B"/>
    <w:rsid w:val="008161B3"/>
    <w:rsid w:val="00836020"/>
    <w:rsid w:val="008460D1"/>
    <w:rsid w:val="00885BA1"/>
    <w:rsid w:val="00886583"/>
    <w:rsid w:val="008D0F29"/>
    <w:rsid w:val="008D73DD"/>
    <w:rsid w:val="00912EEF"/>
    <w:rsid w:val="009206A4"/>
    <w:rsid w:val="0094541B"/>
    <w:rsid w:val="00952480"/>
    <w:rsid w:val="009A0CCA"/>
    <w:rsid w:val="009D6061"/>
    <w:rsid w:val="00A04547"/>
    <w:rsid w:val="00AD73D6"/>
    <w:rsid w:val="00B1568F"/>
    <w:rsid w:val="00B16B32"/>
    <w:rsid w:val="00B22FDB"/>
    <w:rsid w:val="00B41955"/>
    <w:rsid w:val="00BC233D"/>
    <w:rsid w:val="00BD13B4"/>
    <w:rsid w:val="00C4217A"/>
    <w:rsid w:val="00CA5F88"/>
    <w:rsid w:val="00CC1C18"/>
    <w:rsid w:val="00CF4ADE"/>
    <w:rsid w:val="00D50DD1"/>
    <w:rsid w:val="00D57784"/>
    <w:rsid w:val="00D63F3B"/>
    <w:rsid w:val="00D92C8A"/>
    <w:rsid w:val="00D97DB7"/>
    <w:rsid w:val="00DA2E8B"/>
    <w:rsid w:val="00DD512C"/>
    <w:rsid w:val="00E64285"/>
    <w:rsid w:val="00EE73F2"/>
    <w:rsid w:val="00F07CF3"/>
    <w:rsid w:val="00F149FB"/>
    <w:rsid w:val="00F323CF"/>
    <w:rsid w:val="00F4199A"/>
    <w:rsid w:val="00F56CF4"/>
    <w:rsid w:val="00F6660F"/>
    <w:rsid w:val="00FC0612"/>
    <w:rsid w:val="00FE0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68D641C-0EA5-4B52-9969-EC11DF4271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468E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68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68E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468EC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725A7D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4326A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iane.turpin@shcare.net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cahcoalition.com/wp-content/uploads/2018/09/H.R.-6-Summary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congress.gov/115/bills/hr6/BILLS-115hr6enr.pdf" TargetMode="External"/><Relationship Id="rId5" Type="http://schemas.openxmlformats.org/officeDocument/2006/relationships/image" Target="media/image1.gi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247</Words>
  <Characters>1410</Characters>
  <Application>Microsoft Office Word</Application>
  <DocSecurity>4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Virtual Office Systems</Company>
  <LinksUpToDate>false</LinksUpToDate>
  <CharactersWithSpaces>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Diane Turpin</dc:creator>
  <cp:lastModifiedBy>Diane Turpin</cp:lastModifiedBy>
  <cp:revision>2</cp:revision>
  <dcterms:created xsi:type="dcterms:W3CDTF">2018-10-23T20:08:00Z</dcterms:created>
  <dcterms:modified xsi:type="dcterms:W3CDTF">2018-10-23T20:08:00Z</dcterms:modified>
</cp:coreProperties>
</file>