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379" w:rsidRDefault="00236379" w:rsidP="006A13F1">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44"/>
          <w:szCs w:val="44"/>
        </w:rPr>
      </w:pPr>
      <w:bookmarkStart w:id="0" w:name="_GoBack"/>
      <w:bookmarkEnd w:id="0"/>
      <w:r>
        <w:rPr>
          <w:noProof/>
        </w:rPr>
        <w:drawing>
          <wp:inline distT="0" distB="0" distL="0" distR="0" wp14:anchorId="6351C140" wp14:editId="526F9F19">
            <wp:extent cx="1578634" cy="510082"/>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9269" cy="510287"/>
                    </a:xfrm>
                    <a:prstGeom prst="rect">
                      <a:avLst/>
                    </a:prstGeom>
                    <a:noFill/>
                    <a:ln>
                      <a:noFill/>
                    </a:ln>
                  </pic:spPr>
                </pic:pic>
              </a:graphicData>
            </a:graphic>
          </wp:inline>
        </w:drawing>
      </w:r>
    </w:p>
    <w:p w:rsidR="00236379" w:rsidRDefault="00236379" w:rsidP="006A13F1">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44"/>
          <w:szCs w:val="44"/>
        </w:rPr>
      </w:pPr>
    </w:p>
    <w:p w:rsidR="00236379" w:rsidRDefault="00236379" w:rsidP="006A13F1">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44"/>
          <w:szCs w:val="44"/>
        </w:rPr>
      </w:pPr>
    </w:p>
    <w:p w:rsidR="006A13F1" w:rsidRPr="00C23A78" w:rsidRDefault="006A13F1" w:rsidP="006A13F1">
      <w:pPr>
        <w:pBdr>
          <w:bottom w:val="single" w:sz="8" w:space="4" w:color="4F81BD" w:themeColor="accent1"/>
        </w:pBdr>
        <w:spacing w:after="0" w:line="240" w:lineRule="auto"/>
        <w:contextualSpacing/>
        <w:rPr>
          <w:rFonts w:asciiTheme="majorHAnsi" w:eastAsiaTheme="majorEastAsia" w:hAnsiTheme="majorHAnsi" w:cstheme="majorBidi"/>
          <w:b/>
          <w:color w:val="548DD4" w:themeColor="text2" w:themeTint="99"/>
          <w:spacing w:val="5"/>
          <w:kern w:val="28"/>
          <w:sz w:val="44"/>
          <w:szCs w:val="44"/>
        </w:rPr>
      </w:pPr>
      <w:r w:rsidRPr="00C23A78">
        <w:rPr>
          <w:rFonts w:asciiTheme="majorHAnsi" w:eastAsiaTheme="majorEastAsia" w:hAnsiTheme="majorHAnsi" w:cstheme="majorBidi"/>
          <w:b/>
          <w:color w:val="548DD4" w:themeColor="text2" w:themeTint="99"/>
          <w:spacing w:val="5"/>
          <w:kern w:val="28"/>
          <w:sz w:val="44"/>
          <w:szCs w:val="44"/>
        </w:rPr>
        <w:t xml:space="preserve">OPPS </w:t>
      </w:r>
      <w:r w:rsidR="00236379" w:rsidRPr="00C23A78">
        <w:rPr>
          <w:rFonts w:asciiTheme="majorHAnsi" w:eastAsiaTheme="majorEastAsia" w:hAnsiTheme="majorHAnsi" w:cstheme="majorBidi"/>
          <w:b/>
          <w:color w:val="548DD4" w:themeColor="text2" w:themeTint="99"/>
          <w:spacing w:val="5"/>
          <w:kern w:val="28"/>
          <w:sz w:val="44"/>
          <w:szCs w:val="44"/>
        </w:rPr>
        <w:t xml:space="preserve">and Home Health </w:t>
      </w:r>
      <w:r w:rsidRPr="00C23A78">
        <w:rPr>
          <w:rFonts w:asciiTheme="majorHAnsi" w:eastAsiaTheme="majorEastAsia" w:hAnsiTheme="majorHAnsi" w:cstheme="majorBidi"/>
          <w:b/>
          <w:color w:val="548DD4" w:themeColor="text2" w:themeTint="99"/>
          <w:spacing w:val="5"/>
          <w:kern w:val="28"/>
          <w:sz w:val="44"/>
          <w:szCs w:val="44"/>
        </w:rPr>
        <w:t>Final Rules</w:t>
      </w:r>
      <w:r w:rsidR="00BE4BD9" w:rsidRPr="00C23A78">
        <w:rPr>
          <w:rFonts w:asciiTheme="majorHAnsi" w:eastAsiaTheme="majorEastAsia" w:hAnsiTheme="majorHAnsi" w:cstheme="majorBidi"/>
          <w:b/>
          <w:color w:val="548DD4" w:themeColor="text2" w:themeTint="99"/>
          <w:spacing w:val="5"/>
          <w:kern w:val="28"/>
          <w:sz w:val="44"/>
          <w:szCs w:val="44"/>
        </w:rPr>
        <w:t xml:space="preserve"> -</w:t>
      </w:r>
      <w:r w:rsidRPr="00C23A78">
        <w:rPr>
          <w:rFonts w:asciiTheme="majorHAnsi" w:eastAsiaTheme="majorEastAsia" w:hAnsiTheme="majorHAnsi" w:cstheme="majorBidi"/>
          <w:b/>
          <w:color w:val="548DD4" w:themeColor="text2" w:themeTint="99"/>
          <w:spacing w:val="5"/>
          <w:kern w:val="28"/>
          <w:sz w:val="44"/>
          <w:szCs w:val="44"/>
        </w:rPr>
        <w:t xml:space="preserve"> </w:t>
      </w:r>
      <w:r w:rsidR="00C23A78">
        <w:rPr>
          <w:rFonts w:asciiTheme="majorHAnsi" w:eastAsiaTheme="majorEastAsia" w:hAnsiTheme="majorHAnsi" w:cstheme="majorBidi"/>
          <w:b/>
          <w:color w:val="548DD4" w:themeColor="text2" w:themeTint="99"/>
          <w:spacing w:val="5"/>
          <w:kern w:val="28"/>
          <w:sz w:val="44"/>
          <w:szCs w:val="44"/>
        </w:rPr>
        <w:t>Key</w:t>
      </w:r>
      <w:r w:rsidRPr="00C23A78">
        <w:rPr>
          <w:rFonts w:asciiTheme="majorHAnsi" w:eastAsiaTheme="majorEastAsia" w:hAnsiTheme="majorHAnsi" w:cstheme="majorBidi"/>
          <w:b/>
          <w:color w:val="548DD4" w:themeColor="text2" w:themeTint="99"/>
          <w:spacing w:val="5"/>
          <w:kern w:val="28"/>
          <w:sz w:val="44"/>
          <w:szCs w:val="44"/>
        </w:rPr>
        <w:t xml:space="preserve"> Issues</w:t>
      </w:r>
    </w:p>
    <w:p w:rsidR="006A13F1" w:rsidRPr="006A13F1" w:rsidRDefault="006A13F1" w:rsidP="006A13F1">
      <w:pPr>
        <w:spacing w:after="0" w:line="240" w:lineRule="auto"/>
        <w:rPr>
          <w:rFonts w:ascii="Times New Roman" w:hAnsi="Times New Roman" w:cs="Times New Roman"/>
          <w:b/>
          <w:sz w:val="24"/>
          <w:szCs w:val="24"/>
        </w:rPr>
      </w:pPr>
      <w:r>
        <w:rPr>
          <w:rFonts w:ascii="Times New Roman" w:hAnsi="Times New Roman" w:cs="Times New Roman"/>
          <w:b/>
          <w:sz w:val="24"/>
          <w:szCs w:val="24"/>
        </w:rPr>
        <w:t>November 2</w:t>
      </w:r>
      <w:r w:rsidRPr="006A13F1">
        <w:rPr>
          <w:rFonts w:ascii="Times New Roman" w:hAnsi="Times New Roman" w:cs="Times New Roman"/>
          <w:b/>
          <w:sz w:val="24"/>
          <w:szCs w:val="24"/>
        </w:rPr>
        <w:t>, 2017</w:t>
      </w:r>
    </w:p>
    <w:p w:rsidR="006A13F1" w:rsidRPr="006A13F1" w:rsidRDefault="006A13F1" w:rsidP="006A13F1">
      <w:pPr>
        <w:spacing w:after="0" w:line="240" w:lineRule="auto"/>
        <w:rPr>
          <w:rFonts w:ascii="Times New Roman" w:hAnsi="Times New Roman" w:cs="Times New Roman"/>
          <w:b/>
          <w:sz w:val="24"/>
          <w:szCs w:val="24"/>
        </w:rPr>
      </w:pPr>
    </w:p>
    <w:p w:rsidR="006A13F1" w:rsidRPr="00E46F16" w:rsidRDefault="006A13F1" w:rsidP="006A13F1">
      <w:pPr>
        <w:spacing w:after="0" w:line="240" w:lineRule="auto"/>
        <w:rPr>
          <w:rFonts w:ascii="Times New Roman" w:hAnsi="Times New Roman" w:cs="Times New Roman"/>
          <w:sz w:val="24"/>
          <w:szCs w:val="24"/>
        </w:rPr>
      </w:pPr>
      <w:r w:rsidRPr="00E46F16">
        <w:rPr>
          <w:rFonts w:ascii="Times New Roman" w:hAnsi="Times New Roman" w:cs="Times New Roman"/>
          <w:sz w:val="24"/>
          <w:szCs w:val="24"/>
        </w:rPr>
        <w:t xml:space="preserve">On November 1, 2017, the Centers for Medicare and Medicaid Services </w:t>
      </w:r>
      <w:r w:rsidR="00FC2691" w:rsidRPr="00E46F16">
        <w:rPr>
          <w:rFonts w:ascii="Times New Roman" w:hAnsi="Times New Roman" w:cs="Times New Roman"/>
          <w:sz w:val="24"/>
          <w:szCs w:val="24"/>
        </w:rPr>
        <w:t xml:space="preserve">(CMS) </w:t>
      </w:r>
      <w:r w:rsidRPr="00E46F16">
        <w:rPr>
          <w:rFonts w:ascii="Times New Roman" w:hAnsi="Times New Roman" w:cs="Times New Roman"/>
          <w:sz w:val="24"/>
          <w:szCs w:val="24"/>
        </w:rPr>
        <w:t xml:space="preserve">released the final rule </w:t>
      </w:r>
      <w:r w:rsidR="00067346" w:rsidRPr="00E46F16">
        <w:rPr>
          <w:rFonts w:ascii="Times New Roman" w:hAnsi="Times New Roman" w:cs="Times New Roman"/>
          <w:sz w:val="24"/>
          <w:szCs w:val="24"/>
        </w:rPr>
        <w:t>for</w:t>
      </w:r>
      <w:r w:rsidRPr="00E46F16">
        <w:rPr>
          <w:rFonts w:ascii="Times New Roman" w:hAnsi="Times New Roman" w:cs="Times New Roman"/>
          <w:sz w:val="24"/>
          <w:szCs w:val="24"/>
        </w:rPr>
        <w:t xml:space="preserve"> the Hospital Outpatient Prospective Payment System (OPPS) and Ambulatory Surgical Center (ASC) Payment System and Quality Reporting Programs Changes for 2018</w:t>
      </w:r>
      <w:r w:rsidR="001438A3">
        <w:rPr>
          <w:rFonts w:ascii="Times New Roman" w:hAnsi="Times New Roman" w:cs="Times New Roman"/>
          <w:sz w:val="24"/>
          <w:szCs w:val="24"/>
        </w:rPr>
        <w:t xml:space="preserve"> and the Final Rule for Home the Home Health Prospective Payment System Update.</w:t>
      </w:r>
      <w:r w:rsidRPr="00E46F16">
        <w:rPr>
          <w:rFonts w:ascii="Times New Roman" w:hAnsi="Times New Roman" w:cs="Times New Roman"/>
          <w:sz w:val="24"/>
          <w:szCs w:val="24"/>
        </w:rPr>
        <w:t xml:space="preserve">. </w:t>
      </w:r>
    </w:p>
    <w:p w:rsidR="006A13F1" w:rsidRPr="00E46F16" w:rsidRDefault="006A13F1" w:rsidP="006A13F1">
      <w:pPr>
        <w:spacing w:after="0" w:line="240" w:lineRule="auto"/>
        <w:rPr>
          <w:rFonts w:ascii="Times New Roman" w:hAnsi="Times New Roman" w:cs="Times New Roman"/>
          <w:sz w:val="24"/>
          <w:szCs w:val="24"/>
        </w:rPr>
      </w:pPr>
    </w:p>
    <w:p w:rsidR="00021D13" w:rsidRPr="00E46F16" w:rsidRDefault="006A13F1" w:rsidP="006A13F1">
      <w:pPr>
        <w:spacing w:after="0" w:line="240" w:lineRule="auto"/>
        <w:rPr>
          <w:rFonts w:ascii="Times New Roman" w:hAnsi="Times New Roman" w:cs="Times New Roman"/>
          <w:sz w:val="24"/>
          <w:szCs w:val="24"/>
        </w:rPr>
      </w:pPr>
      <w:r w:rsidRPr="00E46F16">
        <w:rPr>
          <w:rFonts w:ascii="Times New Roman" w:hAnsi="Times New Roman" w:cs="Times New Roman"/>
          <w:sz w:val="24"/>
          <w:szCs w:val="24"/>
        </w:rPr>
        <w:t>To read the CMS</w:t>
      </w:r>
      <w:r w:rsidR="005D37B7" w:rsidRPr="00E46F16">
        <w:rPr>
          <w:rFonts w:ascii="Times New Roman" w:hAnsi="Times New Roman" w:cs="Times New Roman"/>
          <w:sz w:val="24"/>
          <w:szCs w:val="24"/>
        </w:rPr>
        <w:t xml:space="preserve"> press release</w:t>
      </w:r>
      <w:r w:rsidR="001438A3">
        <w:rPr>
          <w:rFonts w:ascii="Times New Roman" w:hAnsi="Times New Roman" w:cs="Times New Roman"/>
          <w:sz w:val="24"/>
          <w:szCs w:val="24"/>
        </w:rPr>
        <w:t xml:space="preserve"> on OPPS</w:t>
      </w:r>
      <w:r w:rsidR="005D37B7" w:rsidRPr="00E46F16">
        <w:rPr>
          <w:rFonts w:ascii="Times New Roman" w:hAnsi="Times New Roman" w:cs="Times New Roman"/>
          <w:sz w:val="24"/>
          <w:szCs w:val="24"/>
        </w:rPr>
        <w:t xml:space="preserve">, click </w:t>
      </w:r>
      <w:hyperlink r:id="rId6" w:history="1">
        <w:r w:rsidR="005D37B7" w:rsidRPr="00E46F16">
          <w:rPr>
            <w:rStyle w:val="Hyperlink"/>
            <w:rFonts w:ascii="Times New Roman" w:hAnsi="Times New Roman" w:cs="Times New Roman"/>
            <w:sz w:val="24"/>
            <w:szCs w:val="24"/>
          </w:rPr>
          <w:t>here</w:t>
        </w:r>
      </w:hyperlink>
      <w:r w:rsidR="005D37B7" w:rsidRPr="00E46F16">
        <w:rPr>
          <w:rFonts w:ascii="Times New Roman" w:hAnsi="Times New Roman" w:cs="Times New Roman"/>
          <w:sz w:val="24"/>
          <w:szCs w:val="24"/>
        </w:rPr>
        <w:t xml:space="preserve">.  </w:t>
      </w:r>
      <w:r w:rsidRPr="00E46F16">
        <w:rPr>
          <w:rFonts w:ascii="Times New Roman" w:hAnsi="Times New Roman" w:cs="Times New Roman"/>
          <w:sz w:val="24"/>
          <w:szCs w:val="24"/>
        </w:rPr>
        <w:t xml:space="preserve"> </w:t>
      </w:r>
      <w:r w:rsidR="005D37B7" w:rsidRPr="00E46F16">
        <w:rPr>
          <w:rFonts w:ascii="Times New Roman" w:hAnsi="Times New Roman" w:cs="Times New Roman"/>
          <w:sz w:val="24"/>
          <w:szCs w:val="24"/>
        </w:rPr>
        <w:t xml:space="preserve">To read the CMS </w:t>
      </w:r>
      <w:r w:rsidR="004E4F9B" w:rsidRPr="00E46F16">
        <w:rPr>
          <w:rFonts w:ascii="Times New Roman" w:hAnsi="Times New Roman" w:cs="Times New Roman"/>
          <w:sz w:val="24"/>
          <w:szCs w:val="24"/>
        </w:rPr>
        <w:t>summary</w:t>
      </w:r>
      <w:r w:rsidRPr="00E46F16">
        <w:rPr>
          <w:rFonts w:ascii="Times New Roman" w:hAnsi="Times New Roman" w:cs="Times New Roman"/>
          <w:sz w:val="24"/>
          <w:szCs w:val="24"/>
        </w:rPr>
        <w:t xml:space="preserve">, click </w:t>
      </w:r>
      <w:hyperlink r:id="rId7" w:history="1">
        <w:r w:rsidRPr="00E46F16">
          <w:rPr>
            <w:rStyle w:val="Hyperlink"/>
            <w:rFonts w:ascii="Times New Roman" w:hAnsi="Times New Roman" w:cs="Times New Roman"/>
            <w:sz w:val="24"/>
            <w:szCs w:val="24"/>
          </w:rPr>
          <w:t>here</w:t>
        </w:r>
      </w:hyperlink>
      <w:r w:rsidRPr="00E46F16">
        <w:rPr>
          <w:rFonts w:ascii="Times New Roman" w:hAnsi="Times New Roman" w:cs="Times New Roman"/>
          <w:sz w:val="24"/>
          <w:szCs w:val="24"/>
        </w:rPr>
        <w:t xml:space="preserve">. To read the final rule, click </w:t>
      </w:r>
      <w:hyperlink r:id="rId8" w:history="1">
        <w:r w:rsidRPr="00E46F16">
          <w:rPr>
            <w:rStyle w:val="Hyperlink"/>
            <w:rFonts w:ascii="Times New Roman" w:hAnsi="Times New Roman" w:cs="Times New Roman"/>
            <w:sz w:val="24"/>
            <w:szCs w:val="24"/>
          </w:rPr>
          <w:t>here</w:t>
        </w:r>
      </w:hyperlink>
      <w:r w:rsidR="00021D13" w:rsidRPr="00E46F16">
        <w:rPr>
          <w:rFonts w:ascii="Times New Roman" w:hAnsi="Times New Roman" w:cs="Times New Roman"/>
          <w:sz w:val="24"/>
          <w:szCs w:val="24"/>
        </w:rPr>
        <w:t>.</w:t>
      </w:r>
    </w:p>
    <w:p w:rsidR="004E4F9B" w:rsidRPr="00E46F16" w:rsidRDefault="004E4F9B" w:rsidP="006A13F1">
      <w:pPr>
        <w:spacing w:after="0" w:line="240" w:lineRule="auto"/>
        <w:rPr>
          <w:rFonts w:ascii="Times New Roman" w:hAnsi="Times New Roman" w:cs="Times New Roman"/>
          <w:sz w:val="24"/>
          <w:szCs w:val="24"/>
        </w:rPr>
      </w:pPr>
    </w:p>
    <w:p w:rsidR="004E4F9B" w:rsidRPr="00E46F16" w:rsidRDefault="004E4F9B" w:rsidP="006A13F1">
      <w:pPr>
        <w:spacing w:after="0" w:line="240" w:lineRule="auto"/>
        <w:rPr>
          <w:rFonts w:ascii="Times New Roman" w:hAnsi="Times New Roman" w:cs="Times New Roman"/>
          <w:sz w:val="24"/>
          <w:szCs w:val="24"/>
        </w:rPr>
      </w:pPr>
    </w:p>
    <w:p w:rsidR="006A13F1" w:rsidRPr="00E46F16" w:rsidRDefault="006A13F1" w:rsidP="006A13F1">
      <w:pPr>
        <w:spacing w:after="0" w:line="240" w:lineRule="auto"/>
        <w:rPr>
          <w:rFonts w:ascii="Times New Roman" w:hAnsi="Times New Roman" w:cs="Times New Roman"/>
          <w:b/>
          <w:color w:val="0070C0"/>
          <w:sz w:val="24"/>
          <w:szCs w:val="24"/>
        </w:rPr>
      </w:pPr>
      <w:r w:rsidRPr="00E46F16">
        <w:rPr>
          <w:rFonts w:ascii="Times New Roman" w:hAnsi="Times New Roman" w:cs="Times New Roman"/>
          <w:b/>
          <w:color w:val="0070C0"/>
          <w:sz w:val="24"/>
          <w:szCs w:val="24"/>
        </w:rPr>
        <w:t xml:space="preserve">Hospital </w:t>
      </w:r>
      <w:r w:rsidRPr="000E1737">
        <w:rPr>
          <w:rFonts w:ascii="Times New Roman" w:hAnsi="Times New Roman" w:cs="Times New Roman"/>
          <w:b/>
          <w:color w:val="548DD4" w:themeColor="text2" w:themeTint="99"/>
          <w:sz w:val="24"/>
          <w:szCs w:val="24"/>
        </w:rPr>
        <w:t>Outpatien</w:t>
      </w:r>
      <w:r w:rsidRPr="00E46F16">
        <w:rPr>
          <w:rFonts w:ascii="Times New Roman" w:hAnsi="Times New Roman" w:cs="Times New Roman"/>
          <w:b/>
          <w:color w:val="0070C0"/>
          <w:sz w:val="24"/>
          <w:szCs w:val="24"/>
        </w:rPr>
        <w:t>t Prospective Payment System and Ambulatory Surgical Center Payment System Changes for 2018</w:t>
      </w:r>
    </w:p>
    <w:p w:rsidR="006A13F1" w:rsidRPr="00E46F16" w:rsidRDefault="006A13F1" w:rsidP="006A13F1">
      <w:pPr>
        <w:spacing w:after="0" w:line="240" w:lineRule="auto"/>
        <w:rPr>
          <w:rFonts w:ascii="Times New Roman" w:hAnsi="Times New Roman" w:cs="Times New Roman"/>
          <w:b/>
          <w:color w:val="0070C0"/>
          <w:sz w:val="24"/>
          <w:szCs w:val="24"/>
        </w:rPr>
      </w:pPr>
    </w:p>
    <w:p w:rsidR="006A13F1" w:rsidRPr="00E46F16" w:rsidRDefault="0047511C" w:rsidP="006A13F1">
      <w:pPr>
        <w:spacing w:after="0" w:line="240" w:lineRule="auto"/>
        <w:rPr>
          <w:rFonts w:ascii="Times New Roman" w:hAnsi="Times New Roman" w:cs="Times New Roman"/>
          <w:sz w:val="24"/>
          <w:szCs w:val="24"/>
        </w:rPr>
      </w:pPr>
      <w:r w:rsidRPr="00E46F16">
        <w:rPr>
          <w:rFonts w:ascii="Times New Roman" w:hAnsi="Times New Roman" w:cs="Times New Roman"/>
          <w:sz w:val="24"/>
          <w:szCs w:val="24"/>
        </w:rPr>
        <w:t>The final</w:t>
      </w:r>
      <w:r w:rsidR="006A13F1" w:rsidRPr="00E46F16">
        <w:rPr>
          <w:rFonts w:ascii="Times New Roman" w:hAnsi="Times New Roman" w:cs="Times New Roman"/>
          <w:sz w:val="24"/>
          <w:szCs w:val="24"/>
        </w:rPr>
        <w:t xml:space="preserve"> rule includes updates to the 2018 rates and quality provisions, and proposes other policy changes.</w:t>
      </w:r>
      <w:r w:rsidRPr="00E46F16">
        <w:rPr>
          <w:rFonts w:ascii="Times New Roman" w:hAnsi="Times New Roman" w:cs="Times New Roman"/>
          <w:sz w:val="24"/>
          <w:szCs w:val="24"/>
        </w:rPr>
        <w:t xml:space="preserve"> CMS is increasing OPPS payment rates by 1.35 percent for 2018.</w:t>
      </w:r>
      <w:r w:rsidR="006A13F1" w:rsidRPr="00E46F16">
        <w:rPr>
          <w:rFonts w:ascii="Times New Roman" w:hAnsi="Times New Roman" w:cs="Times New Roman"/>
          <w:sz w:val="24"/>
          <w:szCs w:val="24"/>
        </w:rPr>
        <w:t xml:space="preserve">  </w:t>
      </w:r>
    </w:p>
    <w:p w:rsidR="00021D13" w:rsidRPr="00E46F16" w:rsidRDefault="00021D13" w:rsidP="006A13F1">
      <w:pPr>
        <w:spacing w:after="0" w:line="240" w:lineRule="auto"/>
        <w:rPr>
          <w:rFonts w:ascii="Times New Roman" w:hAnsi="Times New Roman" w:cs="Times New Roman"/>
          <w:sz w:val="24"/>
          <w:szCs w:val="24"/>
        </w:rPr>
      </w:pPr>
    </w:p>
    <w:p w:rsidR="00E46F16" w:rsidRPr="00431969" w:rsidRDefault="00021D13" w:rsidP="00431969">
      <w:pPr>
        <w:pStyle w:val="ListParagraph"/>
        <w:numPr>
          <w:ilvl w:val="0"/>
          <w:numId w:val="1"/>
        </w:numPr>
        <w:rPr>
          <w:rFonts w:ascii="Times New Roman" w:hAnsi="Times New Roman" w:cs="Times New Roman"/>
          <w:sz w:val="24"/>
          <w:szCs w:val="24"/>
        </w:rPr>
      </w:pPr>
      <w:r w:rsidRPr="00E46F16">
        <w:rPr>
          <w:rFonts w:ascii="Times New Roman" w:hAnsi="Times New Roman" w:cs="Times New Roman"/>
          <w:b/>
          <w:sz w:val="24"/>
          <w:szCs w:val="24"/>
        </w:rPr>
        <w:t>Decrease in prices for payment for drugs and biologicals (“drugs”) purchased with a 340B Program Discount</w:t>
      </w:r>
      <w:r w:rsidRPr="00E46F16">
        <w:rPr>
          <w:rFonts w:ascii="Times New Roman" w:hAnsi="Times New Roman" w:cs="Times New Roman"/>
          <w:sz w:val="24"/>
          <w:szCs w:val="24"/>
        </w:rPr>
        <w:t xml:space="preserve"> </w:t>
      </w:r>
      <w:r w:rsidR="00F772C1" w:rsidRPr="00E46F16">
        <w:rPr>
          <w:rFonts w:ascii="Times New Roman" w:hAnsi="Times New Roman" w:cs="Times New Roman"/>
          <w:sz w:val="24"/>
          <w:szCs w:val="24"/>
        </w:rPr>
        <w:t>–</w:t>
      </w:r>
      <w:r w:rsidRPr="00E46F16">
        <w:rPr>
          <w:rFonts w:ascii="Times New Roman" w:hAnsi="Times New Roman" w:cs="Times New Roman"/>
          <w:sz w:val="24"/>
          <w:szCs w:val="24"/>
        </w:rPr>
        <w:t xml:space="preserve"> </w:t>
      </w:r>
      <w:r w:rsidR="00F772C1" w:rsidRPr="00E46F16">
        <w:rPr>
          <w:rFonts w:ascii="Times New Roman" w:hAnsi="Times New Roman" w:cs="Times New Roman"/>
          <w:sz w:val="24"/>
          <w:szCs w:val="24"/>
        </w:rPr>
        <w:t xml:space="preserve">As originally proposed, </w:t>
      </w:r>
      <w:r w:rsidRPr="00E46F16">
        <w:rPr>
          <w:rFonts w:ascii="Times New Roman" w:hAnsi="Times New Roman" w:cs="Times New Roman"/>
          <w:sz w:val="24"/>
          <w:szCs w:val="24"/>
        </w:rPr>
        <w:t xml:space="preserve">CMS is </w:t>
      </w:r>
      <w:r w:rsidR="00F772C1" w:rsidRPr="00E46F16">
        <w:rPr>
          <w:rFonts w:ascii="Times New Roman" w:hAnsi="Times New Roman" w:cs="Times New Roman"/>
          <w:sz w:val="24"/>
          <w:szCs w:val="24"/>
        </w:rPr>
        <w:t>adopting a policy</w:t>
      </w:r>
      <w:r w:rsidRPr="00E46F16">
        <w:rPr>
          <w:rFonts w:ascii="Times New Roman" w:hAnsi="Times New Roman" w:cs="Times New Roman"/>
          <w:sz w:val="24"/>
          <w:szCs w:val="24"/>
        </w:rPr>
        <w:t xml:space="preserve"> to reimburse hospitals for Part B drugs at a rate of average sales price minus 22.5 percent, </w:t>
      </w:r>
      <w:r w:rsidR="00F772C1" w:rsidRPr="00E46F16">
        <w:rPr>
          <w:rFonts w:ascii="Times New Roman" w:hAnsi="Times New Roman" w:cs="Times New Roman"/>
          <w:sz w:val="24"/>
          <w:szCs w:val="24"/>
        </w:rPr>
        <w:t>a cut from t</w:t>
      </w:r>
      <w:r w:rsidRPr="00E46F16">
        <w:rPr>
          <w:rFonts w:ascii="Times New Roman" w:hAnsi="Times New Roman" w:cs="Times New Roman"/>
          <w:sz w:val="24"/>
          <w:szCs w:val="24"/>
        </w:rPr>
        <w:t xml:space="preserve">he current reimbursement rate for Part B drugs to 340B hospitals </w:t>
      </w:r>
      <w:r w:rsidR="00F772C1" w:rsidRPr="00E46F16">
        <w:rPr>
          <w:rFonts w:ascii="Times New Roman" w:hAnsi="Times New Roman" w:cs="Times New Roman"/>
          <w:sz w:val="24"/>
          <w:szCs w:val="24"/>
        </w:rPr>
        <w:t>of</w:t>
      </w:r>
      <w:r w:rsidRPr="00E46F16">
        <w:rPr>
          <w:rFonts w:ascii="Times New Roman" w:hAnsi="Times New Roman" w:cs="Times New Roman"/>
          <w:sz w:val="24"/>
          <w:szCs w:val="24"/>
        </w:rPr>
        <w:t xml:space="preserve"> average sales price plus 6 percent.  </w:t>
      </w:r>
      <w:r w:rsidR="00F772C1" w:rsidRPr="00E46F16">
        <w:rPr>
          <w:rFonts w:ascii="Times New Roman" w:hAnsi="Times New Roman" w:cs="Times New Roman"/>
          <w:sz w:val="24"/>
          <w:szCs w:val="24"/>
        </w:rPr>
        <w:t>Rural Sole Community Hospitals, PPS-exempt Cancer Hospitals, and Children’s Hospitals are exempt from this policy for CY 2018. CMS states it may revisit these policies for CY 2019 and is especially interested in exploring policies addressing the needs of safety net hospitals.</w:t>
      </w:r>
      <w:r w:rsidR="00431969">
        <w:rPr>
          <w:rFonts w:ascii="Times New Roman" w:hAnsi="Times New Roman" w:cs="Times New Roman"/>
          <w:sz w:val="24"/>
          <w:szCs w:val="24"/>
        </w:rPr>
        <w:t xml:space="preserve"> </w:t>
      </w:r>
      <w:r w:rsidR="00E46F16" w:rsidRPr="00431969">
        <w:rPr>
          <w:rFonts w:ascii="Times New Roman" w:hAnsi="Times New Roman" w:cs="Times New Roman"/>
          <w:i/>
          <w:sz w:val="24"/>
          <w:szCs w:val="24"/>
        </w:rPr>
        <w:t>Discussion begins on page 540.</w:t>
      </w:r>
    </w:p>
    <w:p w:rsidR="00E46F16" w:rsidRPr="00E46F16" w:rsidRDefault="00E46F16" w:rsidP="00E46F16">
      <w:pPr>
        <w:pStyle w:val="ListParagraph"/>
        <w:rPr>
          <w:rFonts w:ascii="Times New Roman" w:hAnsi="Times New Roman" w:cs="Times New Roman"/>
          <w:sz w:val="24"/>
          <w:szCs w:val="24"/>
        </w:rPr>
      </w:pPr>
    </w:p>
    <w:p w:rsidR="00077B7B" w:rsidRPr="00431969" w:rsidRDefault="00EF3A7E" w:rsidP="00431969">
      <w:pPr>
        <w:pStyle w:val="ListParagraph"/>
        <w:numPr>
          <w:ilvl w:val="0"/>
          <w:numId w:val="1"/>
        </w:numPr>
        <w:rPr>
          <w:rFonts w:ascii="Times New Roman" w:hAnsi="Times New Roman" w:cs="Times New Roman"/>
          <w:sz w:val="24"/>
          <w:szCs w:val="24"/>
        </w:rPr>
      </w:pPr>
      <w:r w:rsidRPr="00E46F16">
        <w:rPr>
          <w:rFonts w:ascii="Times New Roman" w:hAnsi="Times New Roman" w:cs="Times New Roman"/>
          <w:b/>
          <w:sz w:val="24"/>
          <w:szCs w:val="24"/>
        </w:rPr>
        <w:t>Direct supervision of hospital outpatient therapeutic services</w:t>
      </w:r>
      <w:r w:rsidRPr="00E46F16">
        <w:rPr>
          <w:rFonts w:ascii="Times New Roman" w:hAnsi="Times New Roman" w:cs="Times New Roman"/>
          <w:sz w:val="24"/>
          <w:szCs w:val="24"/>
        </w:rPr>
        <w:t xml:space="preserve"> - CMS is </w:t>
      </w:r>
      <w:r w:rsidR="00483FC6" w:rsidRPr="00E46F16">
        <w:rPr>
          <w:rFonts w:ascii="Times New Roman" w:hAnsi="Times New Roman" w:cs="Times New Roman"/>
          <w:sz w:val="24"/>
          <w:szCs w:val="24"/>
        </w:rPr>
        <w:t>reinstating</w:t>
      </w:r>
      <w:r w:rsidRPr="00E46F16">
        <w:rPr>
          <w:rFonts w:ascii="Times New Roman" w:hAnsi="Times New Roman" w:cs="Times New Roman"/>
          <w:sz w:val="24"/>
          <w:szCs w:val="24"/>
        </w:rPr>
        <w:t xml:space="preserve"> the non-enforcement of direct supervision enforcement instructions for outpatient therapeutic services for CAHs and small rural hospitals having 100 or fewer beds for CYs 2018 and 2019.</w:t>
      </w:r>
      <w:r w:rsidR="00431969">
        <w:rPr>
          <w:rFonts w:ascii="Times New Roman" w:hAnsi="Times New Roman" w:cs="Times New Roman"/>
          <w:sz w:val="24"/>
          <w:szCs w:val="24"/>
        </w:rPr>
        <w:t xml:space="preserve"> </w:t>
      </w:r>
      <w:r w:rsidR="00077B7B" w:rsidRPr="00431969">
        <w:rPr>
          <w:rFonts w:ascii="Times New Roman" w:hAnsi="Times New Roman" w:cs="Times New Roman"/>
          <w:i/>
          <w:sz w:val="24"/>
          <w:szCs w:val="24"/>
        </w:rPr>
        <w:t>Discussion begins on page 692.</w:t>
      </w:r>
    </w:p>
    <w:p w:rsidR="00077B7B" w:rsidRPr="00E46F16" w:rsidRDefault="00077B7B" w:rsidP="00077B7B">
      <w:pPr>
        <w:pStyle w:val="ListParagraph"/>
        <w:rPr>
          <w:rFonts w:ascii="Times New Roman" w:hAnsi="Times New Roman" w:cs="Times New Roman"/>
          <w:sz w:val="24"/>
          <w:szCs w:val="24"/>
        </w:rPr>
      </w:pPr>
    </w:p>
    <w:p w:rsidR="00591F61" w:rsidRPr="00431969" w:rsidRDefault="00EF3A7E" w:rsidP="00431969">
      <w:pPr>
        <w:pStyle w:val="ListParagraph"/>
        <w:numPr>
          <w:ilvl w:val="0"/>
          <w:numId w:val="1"/>
        </w:numPr>
        <w:rPr>
          <w:rFonts w:ascii="Times New Roman" w:hAnsi="Times New Roman" w:cs="Times New Roman"/>
          <w:sz w:val="24"/>
          <w:szCs w:val="24"/>
        </w:rPr>
      </w:pPr>
      <w:r w:rsidRPr="00E46F16">
        <w:rPr>
          <w:rFonts w:ascii="Times New Roman" w:hAnsi="Times New Roman" w:cs="Times New Roman"/>
          <w:b/>
          <w:sz w:val="24"/>
          <w:szCs w:val="24"/>
        </w:rPr>
        <w:lastRenderedPageBreak/>
        <w:t>Removal of total knee arthroplasty from Inpatient Only List as well as five other procedures.</w:t>
      </w:r>
      <w:r w:rsidR="00431969">
        <w:rPr>
          <w:rFonts w:ascii="Times New Roman" w:hAnsi="Times New Roman" w:cs="Times New Roman"/>
          <w:b/>
          <w:sz w:val="24"/>
          <w:szCs w:val="24"/>
        </w:rPr>
        <w:t xml:space="preserve"> </w:t>
      </w:r>
      <w:r w:rsidR="00591F61" w:rsidRPr="00431969">
        <w:rPr>
          <w:rFonts w:ascii="Times New Roman" w:hAnsi="Times New Roman" w:cs="Times New Roman"/>
          <w:i/>
          <w:sz w:val="24"/>
          <w:szCs w:val="24"/>
        </w:rPr>
        <w:t xml:space="preserve">Discussion begins on page 657; </w:t>
      </w:r>
      <w:r w:rsidR="00431969">
        <w:rPr>
          <w:rFonts w:ascii="Times New Roman" w:hAnsi="Times New Roman" w:cs="Times New Roman"/>
          <w:i/>
          <w:sz w:val="24"/>
          <w:szCs w:val="24"/>
        </w:rPr>
        <w:t>a</w:t>
      </w:r>
      <w:r w:rsidR="00591F61" w:rsidRPr="00431969">
        <w:rPr>
          <w:rFonts w:ascii="Times New Roman" w:hAnsi="Times New Roman" w:cs="Times New Roman"/>
          <w:i/>
          <w:sz w:val="24"/>
          <w:szCs w:val="24"/>
        </w:rPr>
        <w:t xml:space="preserve"> chart showing changes to the inpatient only list </w:t>
      </w:r>
      <w:r w:rsidR="000E1737" w:rsidRPr="00431969">
        <w:rPr>
          <w:rFonts w:ascii="Times New Roman" w:hAnsi="Times New Roman" w:cs="Times New Roman"/>
          <w:i/>
          <w:sz w:val="24"/>
          <w:szCs w:val="24"/>
        </w:rPr>
        <w:t>is</w:t>
      </w:r>
      <w:r w:rsidR="00591F61" w:rsidRPr="00431969">
        <w:rPr>
          <w:rFonts w:ascii="Times New Roman" w:hAnsi="Times New Roman" w:cs="Times New Roman"/>
          <w:i/>
          <w:sz w:val="24"/>
          <w:szCs w:val="24"/>
        </w:rPr>
        <w:t xml:space="preserve"> on page 678.</w:t>
      </w:r>
    </w:p>
    <w:p w:rsidR="00591F61" w:rsidRPr="00E46F16" w:rsidRDefault="00591F61" w:rsidP="00E46F16">
      <w:pPr>
        <w:pStyle w:val="ListParagraph"/>
        <w:rPr>
          <w:rFonts w:ascii="Times New Roman" w:hAnsi="Times New Roman" w:cs="Times New Roman"/>
          <w:sz w:val="24"/>
          <w:szCs w:val="24"/>
        </w:rPr>
      </w:pPr>
    </w:p>
    <w:p w:rsidR="00A93302" w:rsidRPr="00E46F16" w:rsidRDefault="00E46F16" w:rsidP="00C23A78">
      <w:pPr>
        <w:pStyle w:val="ListParagraph"/>
        <w:rPr>
          <w:rFonts w:ascii="Times New Roman" w:hAnsi="Times New Roman" w:cs="Times New Roman"/>
          <w:sz w:val="24"/>
          <w:szCs w:val="24"/>
        </w:rPr>
      </w:pPr>
      <w:r w:rsidRPr="00E46F16">
        <w:rPr>
          <w:rFonts w:ascii="Times New Roman" w:hAnsi="Times New Roman" w:cs="Times New Roman"/>
          <w:b/>
          <w:sz w:val="24"/>
          <w:szCs w:val="24"/>
        </w:rPr>
        <w:t>Consideration of</w:t>
      </w:r>
      <w:r w:rsidR="00A93302" w:rsidRPr="00E46F16">
        <w:rPr>
          <w:rFonts w:ascii="Times New Roman" w:hAnsi="Times New Roman" w:cs="Times New Roman"/>
          <w:b/>
          <w:sz w:val="24"/>
          <w:szCs w:val="24"/>
        </w:rPr>
        <w:t xml:space="preserve"> possible removal of partial and total hip arthroplasty from Inpatient Only List</w:t>
      </w:r>
      <w:r w:rsidR="00A93302" w:rsidRPr="00E46F16">
        <w:rPr>
          <w:rFonts w:ascii="Times New Roman" w:hAnsi="Times New Roman" w:cs="Times New Roman"/>
          <w:sz w:val="24"/>
          <w:szCs w:val="24"/>
        </w:rPr>
        <w:t xml:space="preserve"> – CMS will consider the comments in future rulemaking.</w:t>
      </w:r>
    </w:p>
    <w:p w:rsidR="00287A25" w:rsidRPr="00E16C5B" w:rsidRDefault="00287A25" w:rsidP="00C23A78">
      <w:pPr>
        <w:pStyle w:val="ListParagraph"/>
        <w:rPr>
          <w:rFonts w:ascii="Times New Roman" w:hAnsi="Times New Roman" w:cs="Times New Roman"/>
          <w:i/>
          <w:sz w:val="24"/>
          <w:szCs w:val="24"/>
        </w:rPr>
      </w:pPr>
      <w:r w:rsidRPr="00E16C5B">
        <w:rPr>
          <w:rFonts w:ascii="Times New Roman" w:hAnsi="Times New Roman" w:cs="Times New Roman"/>
          <w:i/>
          <w:sz w:val="24"/>
          <w:szCs w:val="24"/>
        </w:rPr>
        <w:t>Discussion begins on page 679</w:t>
      </w:r>
      <w:r w:rsidR="00E16C5B">
        <w:rPr>
          <w:rFonts w:ascii="Times New Roman" w:hAnsi="Times New Roman" w:cs="Times New Roman"/>
          <w:i/>
          <w:sz w:val="24"/>
          <w:szCs w:val="24"/>
        </w:rPr>
        <w:t>.</w:t>
      </w:r>
    </w:p>
    <w:p w:rsidR="00E46F16" w:rsidRPr="00E46F16" w:rsidRDefault="00E46F16" w:rsidP="00C23A78">
      <w:pPr>
        <w:pStyle w:val="ListParagraph"/>
        <w:rPr>
          <w:rFonts w:ascii="Times New Roman" w:hAnsi="Times New Roman" w:cs="Times New Roman"/>
          <w:sz w:val="24"/>
          <w:szCs w:val="24"/>
        </w:rPr>
      </w:pPr>
    </w:p>
    <w:p w:rsidR="00432801" w:rsidRPr="00431969" w:rsidRDefault="00483FC6" w:rsidP="00431969">
      <w:pPr>
        <w:pStyle w:val="ListParagraph"/>
        <w:numPr>
          <w:ilvl w:val="0"/>
          <w:numId w:val="1"/>
        </w:numPr>
        <w:rPr>
          <w:rFonts w:ascii="Times New Roman" w:hAnsi="Times New Roman" w:cs="Times New Roman"/>
          <w:sz w:val="24"/>
          <w:szCs w:val="24"/>
        </w:rPr>
      </w:pPr>
      <w:r w:rsidRPr="00E46F16">
        <w:rPr>
          <w:rFonts w:ascii="Times New Roman" w:hAnsi="Times New Roman" w:cs="Times New Roman"/>
          <w:b/>
          <w:sz w:val="24"/>
          <w:szCs w:val="24"/>
        </w:rPr>
        <w:t>Revisions to the Laboratory Date of Service policy to allow laboratories to bill Medicare directly</w:t>
      </w:r>
      <w:r w:rsidRPr="00E46F16">
        <w:rPr>
          <w:rFonts w:ascii="Times New Roman" w:hAnsi="Times New Roman" w:cs="Times New Roman"/>
          <w:sz w:val="24"/>
          <w:szCs w:val="24"/>
        </w:rPr>
        <w:t xml:space="preserve"> – CMS added an additional exception to the current laboratory DOS regulations, effective January 1, 2018. This new exception generally permits laboratories to bill Medicare directly for ADLTs and molecular pathology tests excluded from OPPS packaging policy if the specimen was collected from a hospital outpatient during a hospital outpatient encounter and the test was performed following the patient’s disc</w:t>
      </w:r>
      <w:r w:rsidR="00432801" w:rsidRPr="00E46F16">
        <w:rPr>
          <w:rFonts w:ascii="Times New Roman" w:hAnsi="Times New Roman" w:cs="Times New Roman"/>
          <w:sz w:val="24"/>
          <w:szCs w:val="24"/>
        </w:rPr>
        <w:t>harge from the hospital outpatient department.</w:t>
      </w:r>
      <w:r w:rsidR="00431969">
        <w:rPr>
          <w:rFonts w:ascii="Times New Roman" w:hAnsi="Times New Roman" w:cs="Times New Roman"/>
          <w:sz w:val="24"/>
          <w:szCs w:val="24"/>
        </w:rPr>
        <w:t xml:space="preserve"> </w:t>
      </w:r>
      <w:r w:rsidR="00077B7B" w:rsidRPr="00431969">
        <w:rPr>
          <w:rFonts w:ascii="Times New Roman" w:hAnsi="Times New Roman" w:cs="Times New Roman"/>
          <w:i/>
          <w:sz w:val="24"/>
          <w:szCs w:val="24"/>
        </w:rPr>
        <w:t>Discussion begins on page 704.</w:t>
      </w:r>
    </w:p>
    <w:p w:rsidR="00432801" w:rsidRPr="00E46F16" w:rsidRDefault="00432801" w:rsidP="00432801">
      <w:pPr>
        <w:spacing w:after="0" w:line="240" w:lineRule="auto"/>
        <w:rPr>
          <w:rFonts w:ascii="Times New Roman" w:hAnsi="Times New Roman" w:cs="Times New Roman"/>
          <w:sz w:val="24"/>
          <w:szCs w:val="24"/>
        </w:rPr>
      </w:pPr>
    </w:p>
    <w:p w:rsidR="002E5FDE" w:rsidRDefault="00432801" w:rsidP="00432801">
      <w:pPr>
        <w:spacing w:after="0" w:line="240" w:lineRule="auto"/>
        <w:rPr>
          <w:rFonts w:ascii="Times New Roman" w:hAnsi="Times New Roman" w:cs="Times New Roman"/>
          <w:b/>
          <w:color w:val="4F81BD" w:themeColor="accent1"/>
          <w:sz w:val="24"/>
          <w:szCs w:val="24"/>
        </w:rPr>
      </w:pPr>
      <w:r w:rsidRPr="000E1737">
        <w:rPr>
          <w:rFonts w:ascii="Times New Roman" w:hAnsi="Times New Roman" w:cs="Times New Roman"/>
          <w:b/>
          <w:color w:val="4F81BD" w:themeColor="accent1"/>
          <w:sz w:val="24"/>
          <w:szCs w:val="24"/>
        </w:rPr>
        <w:t>Home Health Prospective Payment System Update</w:t>
      </w:r>
      <w:r w:rsidR="002E5FDE">
        <w:rPr>
          <w:rFonts w:ascii="Times New Roman" w:hAnsi="Times New Roman" w:cs="Times New Roman"/>
          <w:b/>
          <w:color w:val="4F81BD" w:themeColor="accent1"/>
          <w:sz w:val="24"/>
          <w:szCs w:val="24"/>
        </w:rPr>
        <w:t xml:space="preserve"> for 2018</w:t>
      </w:r>
    </w:p>
    <w:p w:rsidR="002E5FDE" w:rsidRDefault="002E5FDE" w:rsidP="00432801">
      <w:pPr>
        <w:spacing w:after="0" w:line="240" w:lineRule="auto"/>
        <w:rPr>
          <w:rFonts w:ascii="Times New Roman" w:hAnsi="Times New Roman" w:cs="Times New Roman"/>
          <w:b/>
          <w:color w:val="4F81BD" w:themeColor="accent1"/>
          <w:sz w:val="24"/>
          <w:szCs w:val="24"/>
        </w:rPr>
      </w:pPr>
    </w:p>
    <w:p w:rsidR="00432801" w:rsidRPr="00431969" w:rsidRDefault="00432801" w:rsidP="00432801">
      <w:pPr>
        <w:spacing w:after="0" w:line="240" w:lineRule="auto"/>
        <w:rPr>
          <w:rFonts w:ascii="Times New Roman" w:hAnsi="Times New Roman" w:cs="Times New Roman"/>
          <w:sz w:val="24"/>
          <w:szCs w:val="24"/>
        </w:rPr>
      </w:pPr>
      <w:r w:rsidRPr="00431969">
        <w:rPr>
          <w:rFonts w:ascii="Times New Roman" w:hAnsi="Times New Roman" w:cs="Times New Roman"/>
          <w:sz w:val="24"/>
          <w:szCs w:val="24"/>
        </w:rPr>
        <w:t>To read the CMS fact sheet</w:t>
      </w:r>
      <w:r w:rsidR="002E5FDE">
        <w:rPr>
          <w:rFonts w:ascii="Times New Roman" w:hAnsi="Times New Roman" w:cs="Times New Roman"/>
          <w:sz w:val="24"/>
          <w:szCs w:val="24"/>
        </w:rPr>
        <w:t xml:space="preserve"> on home health</w:t>
      </w:r>
      <w:r w:rsidRPr="00431969">
        <w:rPr>
          <w:rFonts w:ascii="Times New Roman" w:hAnsi="Times New Roman" w:cs="Times New Roman"/>
          <w:sz w:val="24"/>
          <w:szCs w:val="24"/>
        </w:rPr>
        <w:t xml:space="preserve">, click </w:t>
      </w:r>
      <w:hyperlink r:id="rId9" w:history="1">
        <w:r w:rsidRPr="00431969">
          <w:rPr>
            <w:rStyle w:val="Hyperlink"/>
            <w:rFonts w:ascii="Times New Roman" w:hAnsi="Times New Roman" w:cs="Times New Roman"/>
            <w:color w:val="auto"/>
            <w:sz w:val="24"/>
            <w:szCs w:val="24"/>
          </w:rPr>
          <w:t>here</w:t>
        </w:r>
      </w:hyperlink>
      <w:r w:rsidRPr="00431969">
        <w:rPr>
          <w:rFonts w:ascii="Times New Roman" w:hAnsi="Times New Roman" w:cs="Times New Roman"/>
          <w:sz w:val="24"/>
          <w:szCs w:val="24"/>
        </w:rPr>
        <w:t>.   To read the final rule, click</w:t>
      </w:r>
    </w:p>
    <w:p w:rsidR="008A7EA3" w:rsidRPr="00E46F16" w:rsidRDefault="008A7EA3" w:rsidP="00432801">
      <w:pPr>
        <w:spacing w:after="0" w:line="240" w:lineRule="auto"/>
        <w:rPr>
          <w:rFonts w:ascii="Times New Roman" w:hAnsi="Times New Roman" w:cs="Times New Roman"/>
          <w:sz w:val="24"/>
          <w:szCs w:val="24"/>
        </w:rPr>
      </w:pPr>
    </w:p>
    <w:p w:rsidR="008A7EA3" w:rsidRDefault="0011173A" w:rsidP="00432801">
      <w:pPr>
        <w:spacing w:after="0" w:line="240" w:lineRule="auto"/>
        <w:rPr>
          <w:rFonts w:ascii="Times New Roman" w:hAnsi="Times New Roman" w:cs="Times New Roman"/>
          <w:sz w:val="24"/>
          <w:szCs w:val="24"/>
        </w:rPr>
      </w:pPr>
      <w:r w:rsidRPr="00E46F16">
        <w:rPr>
          <w:rFonts w:ascii="Times New Roman" w:hAnsi="Times New Roman" w:cs="Times New Roman"/>
          <w:sz w:val="24"/>
          <w:szCs w:val="24"/>
        </w:rPr>
        <w:t>The rule finalizes a 0.4 percent reduction in pay to home health agencies for 2018, or about $80 million overall.</w:t>
      </w: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Default="00431969" w:rsidP="00432801">
      <w:pPr>
        <w:spacing w:after="0" w:line="240" w:lineRule="auto"/>
        <w:rPr>
          <w:rFonts w:ascii="Times New Roman" w:hAnsi="Times New Roman" w:cs="Times New Roman"/>
          <w:sz w:val="24"/>
          <w:szCs w:val="24"/>
        </w:rPr>
      </w:pPr>
    </w:p>
    <w:p w:rsidR="00431969" w:rsidRPr="00431969" w:rsidRDefault="00431969" w:rsidP="00432801">
      <w:pPr>
        <w:spacing w:after="0" w:line="240" w:lineRule="auto"/>
        <w:rPr>
          <w:rFonts w:ascii="Times New Roman" w:hAnsi="Times New Roman" w:cs="Times New Roman"/>
          <w:i/>
          <w:sz w:val="24"/>
          <w:szCs w:val="24"/>
        </w:rPr>
      </w:pPr>
      <w:r w:rsidRPr="00431969">
        <w:rPr>
          <w:rFonts w:ascii="Times New Roman" w:hAnsi="Times New Roman" w:cs="Times New Roman"/>
          <w:i/>
          <w:sz w:val="24"/>
          <w:szCs w:val="24"/>
        </w:rPr>
        <w:t>For additional information, please contact our policy lead Devon Seibert-Bailey or General Counsel Diane Turpin at 202-266-2600.</w:t>
      </w:r>
    </w:p>
    <w:sectPr w:rsidR="00431969" w:rsidRPr="00431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65E3"/>
    <w:multiLevelType w:val="hybridMultilevel"/>
    <w:tmpl w:val="0752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F1"/>
    <w:rsid w:val="00021D13"/>
    <w:rsid w:val="00067346"/>
    <w:rsid w:val="00077B7B"/>
    <w:rsid w:val="000D1DE1"/>
    <w:rsid w:val="000E1737"/>
    <w:rsid w:val="001039A6"/>
    <w:rsid w:val="0011173A"/>
    <w:rsid w:val="001438A3"/>
    <w:rsid w:val="00165E32"/>
    <w:rsid w:val="00171D37"/>
    <w:rsid w:val="00236379"/>
    <w:rsid w:val="00287A25"/>
    <w:rsid w:val="002C2818"/>
    <w:rsid w:val="002E5FDE"/>
    <w:rsid w:val="003225D6"/>
    <w:rsid w:val="003A447F"/>
    <w:rsid w:val="003D236A"/>
    <w:rsid w:val="00431969"/>
    <w:rsid w:val="00432801"/>
    <w:rsid w:val="0047511C"/>
    <w:rsid w:val="00483FC6"/>
    <w:rsid w:val="00495D2C"/>
    <w:rsid w:val="004A6F60"/>
    <w:rsid w:val="004E4F9B"/>
    <w:rsid w:val="00552F74"/>
    <w:rsid w:val="00591F61"/>
    <w:rsid w:val="005B55F1"/>
    <w:rsid w:val="005B799E"/>
    <w:rsid w:val="005D37B7"/>
    <w:rsid w:val="0065385F"/>
    <w:rsid w:val="006A13F1"/>
    <w:rsid w:val="00732CE1"/>
    <w:rsid w:val="00786CD5"/>
    <w:rsid w:val="007A05A4"/>
    <w:rsid w:val="008161B3"/>
    <w:rsid w:val="00836020"/>
    <w:rsid w:val="008460D1"/>
    <w:rsid w:val="008A7EA3"/>
    <w:rsid w:val="00912EEF"/>
    <w:rsid w:val="009206A4"/>
    <w:rsid w:val="00952480"/>
    <w:rsid w:val="00992239"/>
    <w:rsid w:val="009D6061"/>
    <w:rsid w:val="00A93302"/>
    <w:rsid w:val="00A96AD2"/>
    <w:rsid w:val="00BE4BD9"/>
    <w:rsid w:val="00C23A78"/>
    <w:rsid w:val="00CA5F88"/>
    <w:rsid w:val="00CF4ADE"/>
    <w:rsid w:val="00D57784"/>
    <w:rsid w:val="00D97DB7"/>
    <w:rsid w:val="00DD512C"/>
    <w:rsid w:val="00E16C5B"/>
    <w:rsid w:val="00E46F16"/>
    <w:rsid w:val="00EF3A7E"/>
    <w:rsid w:val="00F772C1"/>
    <w:rsid w:val="00FC2691"/>
    <w:rsid w:val="00FE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A0124-8CE9-498B-A8F3-C009178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7B7"/>
    <w:rPr>
      <w:color w:val="0000FF" w:themeColor="hyperlink"/>
      <w:u w:val="single"/>
    </w:rPr>
  </w:style>
  <w:style w:type="paragraph" w:styleId="ListParagraph">
    <w:name w:val="List Paragraph"/>
    <w:basedOn w:val="Normal"/>
    <w:uiPriority w:val="34"/>
    <w:qFormat/>
    <w:rsid w:val="00021D13"/>
    <w:pPr>
      <w:ind w:left="720"/>
      <w:contextualSpacing/>
    </w:pPr>
  </w:style>
  <w:style w:type="paragraph" w:styleId="BalloonText">
    <w:name w:val="Balloon Text"/>
    <w:basedOn w:val="Normal"/>
    <w:link w:val="BalloonTextChar"/>
    <w:uiPriority w:val="99"/>
    <w:semiHidden/>
    <w:unhideWhenUsed/>
    <w:rsid w:val="00236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379"/>
    <w:rPr>
      <w:rFonts w:ascii="Tahoma" w:hAnsi="Tahoma" w:cs="Tahoma"/>
      <w:sz w:val="16"/>
      <w:szCs w:val="16"/>
    </w:rPr>
  </w:style>
  <w:style w:type="character" w:styleId="FollowedHyperlink">
    <w:name w:val="FollowedHyperlink"/>
    <w:basedOn w:val="DefaultParagraphFont"/>
    <w:uiPriority w:val="99"/>
    <w:semiHidden/>
    <w:unhideWhenUsed/>
    <w:rsid w:val="00552F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public-inspection.federalregister.gov/2017-23932.pdf" TargetMode="External"/><Relationship Id="rId3" Type="http://schemas.openxmlformats.org/officeDocument/2006/relationships/settings" Target="settings.xml"/><Relationship Id="rId7" Type="http://schemas.openxmlformats.org/officeDocument/2006/relationships/hyperlink" Target="https://www.cms.gov/Newsroom/MediaReleaseDatabase/Fact-sheets/2017-Fact-Sheet-items/2017-11-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s.gov/Newsroom/MediaReleaseDatabase/Press-releases/2017-Press-releases-items/2017-11-01-2.html"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ms.gov/Newsroom/MediaReleaseDatabase/Fact-sheets/2017-Fact-Sheet-items/2017-11-01-2.html?DLPage=1&amp;DLEntries=10&amp;DLSort=0&amp;DLSortDir=de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VOS</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Turpin</dc:creator>
  <cp:lastModifiedBy>SHC OFFICE</cp:lastModifiedBy>
  <cp:revision>2</cp:revision>
  <cp:lastPrinted>2017-11-02T15:35:00Z</cp:lastPrinted>
  <dcterms:created xsi:type="dcterms:W3CDTF">2017-11-02T18:34:00Z</dcterms:created>
  <dcterms:modified xsi:type="dcterms:W3CDTF">2017-11-02T18:34:00Z</dcterms:modified>
</cp:coreProperties>
</file>